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2"/>
        <w:gridCol w:w="1843"/>
        <w:gridCol w:w="1134"/>
        <w:gridCol w:w="2410"/>
        <w:gridCol w:w="992"/>
        <w:gridCol w:w="992"/>
        <w:gridCol w:w="3544"/>
      </w:tblGrid>
      <w:tr w:rsidR="00741A23" w:rsidRPr="00B807E0" w:rsidTr="00972878">
        <w:trPr>
          <w:trHeight w:val="558"/>
          <w:tblHeader/>
        </w:trPr>
        <w:tc>
          <w:tcPr>
            <w:tcW w:w="851" w:type="dxa"/>
            <w:vMerge w:val="restart"/>
          </w:tcPr>
          <w:p w:rsidR="00741A23" w:rsidRPr="00CC7F34" w:rsidRDefault="00741A23" w:rsidP="00B807E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№ п/п</w:t>
            </w:r>
          </w:p>
        </w:tc>
        <w:tc>
          <w:tcPr>
            <w:tcW w:w="3402" w:type="dxa"/>
            <w:vMerge w:val="restart"/>
          </w:tcPr>
          <w:p w:rsidR="00741A23" w:rsidRPr="00CC7F34" w:rsidRDefault="00741A23" w:rsidP="00B838DC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</w:tcPr>
          <w:p w:rsidR="00741A23" w:rsidRPr="00CC7F34" w:rsidRDefault="00741A23" w:rsidP="00900C1A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Ответственный исполнитель</w:t>
            </w:r>
          </w:p>
          <w:p w:rsidR="00741A23" w:rsidRPr="00CC7F34" w:rsidRDefault="00741A23" w:rsidP="00900C1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741A23" w:rsidRPr="00CC7F34" w:rsidRDefault="00741A23" w:rsidP="00CC7F34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Срок </w:t>
            </w:r>
            <w:r w:rsidR="00CC7F34">
              <w:rPr>
                <w:rFonts w:ascii="Times New Roman" w:hAnsi="Times New Roman"/>
              </w:rPr>
              <w:t>исполнения</w:t>
            </w:r>
          </w:p>
        </w:tc>
        <w:tc>
          <w:tcPr>
            <w:tcW w:w="2410" w:type="dxa"/>
            <w:vMerge w:val="restart"/>
          </w:tcPr>
          <w:p w:rsidR="00741A23" w:rsidRPr="00CC7F34" w:rsidRDefault="00741A23" w:rsidP="00B807E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5528" w:type="dxa"/>
            <w:gridSpan w:val="3"/>
          </w:tcPr>
          <w:p w:rsidR="00CC7F34" w:rsidRDefault="00CC7F34" w:rsidP="00B807E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результат,</w:t>
            </w:r>
          </w:p>
          <w:p w:rsidR="00741A23" w:rsidRPr="00CC7F34" w:rsidRDefault="00CC7F34" w:rsidP="00CC7F3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Бюджетный эффект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.)</w:t>
            </w:r>
          </w:p>
        </w:tc>
      </w:tr>
      <w:tr w:rsidR="00265FA0" w:rsidRPr="00B807E0" w:rsidTr="00972878">
        <w:trPr>
          <w:trHeight w:val="373"/>
          <w:tblHeader/>
        </w:trPr>
        <w:tc>
          <w:tcPr>
            <w:tcW w:w="851" w:type="dxa"/>
            <w:vMerge/>
          </w:tcPr>
          <w:p w:rsidR="00265FA0" w:rsidRPr="00CC7F34" w:rsidRDefault="00265FA0" w:rsidP="00B807E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265FA0" w:rsidRPr="00CC7F34" w:rsidRDefault="00265FA0" w:rsidP="00B807E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65FA0" w:rsidRPr="00CC7F34" w:rsidRDefault="00265FA0" w:rsidP="00B807E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5FA0" w:rsidRPr="00CC7F34" w:rsidRDefault="00265FA0" w:rsidP="00B807E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265FA0" w:rsidRPr="00CC7F34" w:rsidRDefault="00265FA0" w:rsidP="00B807E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5FA0" w:rsidRPr="00CC7F34" w:rsidRDefault="00265FA0" w:rsidP="00B807E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</w:t>
            </w:r>
            <w:r w:rsidR="00F20FBE">
              <w:rPr>
                <w:rFonts w:ascii="Times New Roman" w:hAnsi="Times New Roman"/>
              </w:rPr>
              <w:t xml:space="preserve"> факт</w:t>
            </w:r>
          </w:p>
          <w:p w:rsidR="00265FA0" w:rsidRPr="00CC7F34" w:rsidRDefault="00265FA0" w:rsidP="00B807E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5FA0" w:rsidRDefault="00265FA0" w:rsidP="00B807E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2020</w:t>
            </w:r>
          </w:p>
          <w:p w:rsidR="00F20FBE" w:rsidRPr="00CC7F34" w:rsidRDefault="00F20FBE" w:rsidP="00B807E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3544" w:type="dxa"/>
          </w:tcPr>
          <w:p w:rsidR="00F20FBE" w:rsidRDefault="00F20FBE" w:rsidP="00562756">
            <w:pPr>
              <w:spacing w:after="0"/>
              <w:rPr>
                <w:rFonts w:ascii="Times New Roman" w:hAnsi="Times New Roman"/>
              </w:rPr>
            </w:pPr>
          </w:p>
          <w:p w:rsidR="00265FA0" w:rsidRPr="00CC7F34" w:rsidRDefault="00562756" w:rsidP="008B0F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265FA0">
              <w:rPr>
                <w:rFonts w:ascii="Times New Roman" w:hAnsi="Times New Roman"/>
              </w:rPr>
              <w:t>езультат</w:t>
            </w:r>
            <w:r>
              <w:rPr>
                <w:rFonts w:ascii="Times New Roman" w:hAnsi="Times New Roman"/>
              </w:rPr>
              <w:t xml:space="preserve"> за 2020 год</w:t>
            </w:r>
          </w:p>
        </w:tc>
      </w:tr>
      <w:tr w:rsidR="00741A23" w:rsidRPr="00CC7F34" w:rsidTr="00E805FD">
        <w:trPr>
          <w:trHeight w:val="470"/>
        </w:trPr>
        <w:tc>
          <w:tcPr>
            <w:tcW w:w="851" w:type="dxa"/>
          </w:tcPr>
          <w:p w:rsidR="00741A23" w:rsidRPr="00CC7F34" w:rsidRDefault="00741A23" w:rsidP="00B807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</w:rPr>
            </w:pPr>
          </w:p>
        </w:tc>
        <w:tc>
          <w:tcPr>
            <w:tcW w:w="14317" w:type="dxa"/>
            <w:gridSpan w:val="7"/>
          </w:tcPr>
          <w:p w:rsidR="00741A23" w:rsidRPr="00CC7F34" w:rsidRDefault="00710605" w:rsidP="004308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</w:rPr>
            </w:pPr>
            <w:r w:rsidRPr="00CC7F34">
              <w:rPr>
                <w:rFonts w:ascii="Times New Roman" w:eastAsia="NotDefSpecial" w:hAnsi="Times New Roman"/>
                <w:b/>
              </w:rPr>
              <w:t xml:space="preserve"> </w:t>
            </w:r>
            <w:r w:rsidRPr="00CC7F34">
              <w:rPr>
                <w:rFonts w:ascii="Times New Roman" w:eastAsia="NotDefSpecial" w:hAnsi="Times New Roman"/>
                <w:b/>
                <w:lang w:val="en-US"/>
              </w:rPr>
              <w:t>II</w:t>
            </w:r>
            <w:r w:rsidRPr="00CC7F34">
              <w:rPr>
                <w:rFonts w:ascii="Times New Roman" w:eastAsia="NotDefSpecial" w:hAnsi="Times New Roman"/>
                <w:b/>
              </w:rPr>
              <w:t xml:space="preserve">. </w:t>
            </w:r>
            <w:r w:rsidR="00741A23" w:rsidRPr="00CC7F34">
              <w:rPr>
                <w:rFonts w:ascii="Times New Roman" w:eastAsia="NotDefSpecial" w:hAnsi="Times New Roman"/>
                <w:b/>
              </w:rPr>
              <w:t xml:space="preserve">Меры по оптимизации расходов </w:t>
            </w:r>
            <w:r w:rsidR="00430811">
              <w:rPr>
                <w:rFonts w:ascii="Times New Roman" w:eastAsia="NotDefSpecial" w:hAnsi="Times New Roman"/>
                <w:b/>
              </w:rPr>
              <w:t xml:space="preserve">консолидированного </w:t>
            </w:r>
            <w:r w:rsidR="00741A23" w:rsidRPr="00CC7F34">
              <w:rPr>
                <w:rFonts w:ascii="Times New Roman" w:eastAsia="NotDefSpecial" w:hAnsi="Times New Roman"/>
                <w:b/>
              </w:rPr>
              <w:t xml:space="preserve">бюджета </w:t>
            </w:r>
            <w:proofErr w:type="spellStart"/>
            <w:r w:rsidR="00430811">
              <w:rPr>
                <w:rFonts w:ascii="Times New Roman" w:eastAsia="NotDefSpecial" w:hAnsi="Times New Roman"/>
                <w:b/>
              </w:rPr>
              <w:t>Можгинского</w:t>
            </w:r>
            <w:proofErr w:type="spellEnd"/>
            <w:r w:rsidR="00430811">
              <w:rPr>
                <w:rFonts w:ascii="Times New Roman" w:eastAsia="NotDefSpecial" w:hAnsi="Times New Roman"/>
                <w:b/>
              </w:rPr>
              <w:t xml:space="preserve"> района</w:t>
            </w:r>
          </w:p>
        </w:tc>
      </w:tr>
      <w:tr w:rsidR="00741A23" w:rsidRPr="00CC7F34" w:rsidTr="00E805FD">
        <w:trPr>
          <w:trHeight w:val="420"/>
        </w:trPr>
        <w:tc>
          <w:tcPr>
            <w:tcW w:w="851" w:type="dxa"/>
          </w:tcPr>
          <w:p w:rsidR="00741A23" w:rsidRPr="00CC7F34" w:rsidRDefault="00741A23" w:rsidP="00B807E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7F34">
              <w:rPr>
                <w:rFonts w:ascii="Times New Roman" w:hAnsi="Times New Roman"/>
                <w:b/>
              </w:rPr>
              <w:t>2.1</w:t>
            </w:r>
          </w:p>
        </w:tc>
        <w:tc>
          <w:tcPr>
            <w:tcW w:w="14317" w:type="dxa"/>
            <w:gridSpan w:val="7"/>
          </w:tcPr>
          <w:p w:rsidR="00741A23" w:rsidRPr="00CC7F34" w:rsidRDefault="00741A23" w:rsidP="00741A23">
            <w:pPr>
              <w:spacing w:after="0"/>
              <w:jc w:val="left"/>
              <w:rPr>
                <w:rFonts w:ascii="Times New Roman" w:hAnsi="Times New Roman"/>
                <w:b/>
              </w:rPr>
            </w:pPr>
            <w:r w:rsidRPr="00CC7F34">
              <w:rPr>
                <w:rFonts w:ascii="Times New Roman" w:hAnsi="Times New Roman"/>
                <w:b/>
              </w:rPr>
              <w:t>Оптимизация расходов в сфере муниципального управления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2.1.1</w:t>
            </w:r>
          </w:p>
        </w:tc>
        <w:tc>
          <w:tcPr>
            <w:tcW w:w="340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Анализ функций и полномочий органов местного самоуправления в целях исключения дублирования</w:t>
            </w:r>
          </w:p>
        </w:tc>
        <w:tc>
          <w:tcPr>
            <w:tcW w:w="1843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Органы местного самоуправления </w:t>
            </w:r>
            <w:proofErr w:type="spellStart"/>
            <w:r w:rsidRPr="00CC7F34">
              <w:rPr>
                <w:rFonts w:ascii="Times New Roman" w:hAnsi="Times New Roman"/>
              </w:rPr>
              <w:t>Можгинского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района</w:t>
            </w:r>
          </w:p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отсутствие дублирующих функций и полномочий органов местного самоуправления,</w:t>
            </w:r>
          </w:p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3544" w:type="dxa"/>
          </w:tcPr>
          <w:p w:rsidR="00265FA0" w:rsidRPr="00D123F1" w:rsidRDefault="00124799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highlight w:val="yellow"/>
              </w:rPr>
            </w:pPr>
            <w:r w:rsidRPr="00D123F1">
              <w:rPr>
                <w:rFonts w:ascii="Times New Roman" w:eastAsia="NotDefSpecial" w:hAnsi="Times New Roman"/>
              </w:rPr>
              <w:t>д</w:t>
            </w:r>
            <w:r w:rsidR="00512B1C" w:rsidRPr="00D123F1">
              <w:rPr>
                <w:rFonts w:ascii="Times New Roman" w:eastAsia="NotDefSpecial" w:hAnsi="Times New Roman"/>
              </w:rPr>
              <w:t>а</w:t>
            </w:r>
          </w:p>
        </w:tc>
      </w:tr>
      <w:tr w:rsidR="00741A23" w:rsidRPr="00CC7F34" w:rsidTr="00972878">
        <w:trPr>
          <w:trHeight w:val="1076"/>
        </w:trPr>
        <w:tc>
          <w:tcPr>
            <w:tcW w:w="851" w:type="dxa"/>
            <w:vMerge w:val="restart"/>
          </w:tcPr>
          <w:p w:rsidR="00741A23" w:rsidRPr="00CC7F34" w:rsidRDefault="00741A23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2.1.2</w:t>
            </w:r>
          </w:p>
        </w:tc>
        <w:tc>
          <w:tcPr>
            <w:tcW w:w="3402" w:type="dxa"/>
            <w:vMerge w:val="restart"/>
          </w:tcPr>
          <w:p w:rsidR="00741A23" w:rsidRPr="00CC7F34" w:rsidRDefault="00741A23" w:rsidP="00033BB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Оптимизация структуры органов местного самоуправления. Оптимизация штатной численности органов местного самоуправления. Реализация проекта «Эффективный муниципалитет».</w:t>
            </w:r>
          </w:p>
        </w:tc>
        <w:tc>
          <w:tcPr>
            <w:tcW w:w="1843" w:type="dxa"/>
            <w:vMerge w:val="restart"/>
          </w:tcPr>
          <w:p w:rsidR="00741A23" w:rsidRPr="00463A42" w:rsidRDefault="00741A23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741A23" w:rsidRPr="00463A42" w:rsidRDefault="00741A23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41A23" w:rsidRPr="00CC7F34" w:rsidRDefault="00741A23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  <w:vMerge w:val="restart"/>
          </w:tcPr>
          <w:p w:rsidR="00741A23" w:rsidRPr="00D36509" w:rsidRDefault="00741A23" w:rsidP="00CC7108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сокращение расходов в сравнении с предыдущим годом </w:t>
            </w:r>
            <w:r w:rsidR="00CC7108" w:rsidRPr="00D3650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</w:t>
            </w:r>
            <w:proofErr w:type="gramStart"/>
            <w:r w:rsidR="00CC7108" w:rsidRPr="00D36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6509" w:rsidRPr="00D36509">
              <w:rPr>
                <w:rFonts w:ascii="Times New Roman" w:hAnsi="Times New Roman"/>
                <w:sz w:val="20"/>
                <w:szCs w:val="20"/>
              </w:rPr>
              <w:t xml:space="preserve">  (</w:t>
            </w:r>
            <w:proofErr w:type="gramEnd"/>
            <w:r w:rsidRPr="00D36509">
              <w:rPr>
                <w:rFonts w:ascii="Times New Roman" w:hAnsi="Times New Roman"/>
                <w:sz w:val="20"/>
                <w:szCs w:val="20"/>
              </w:rPr>
              <w:t>в сопоставимых условиях),</w:t>
            </w:r>
          </w:p>
          <w:p w:rsidR="00741A23" w:rsidRPr="00D36509" w:rsidRDefault="00741A23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5528" w:type="dxa"/>
            <w:gridSpan w:val="3"/>
          </w:tcPr>
          <w:p w:rsidR="00741A23" w:rsidRPr="00D123F1" w:rsidRDefault="00741A23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highlight w:val="yellow"/>
              </w:rPr>
            </w:pPr>
            <w:r w:rsidRPr="00D123F1">
              <w:rPr>
                <w:rFonts w:ascii="Times New Roman" w:eastAsia="NotDefSpecial" w:hAnsi="Times New Roman"/>
              </w:rPr>
              <w:t xml:space="preserve">создание оптимальной структуры органов местного самоуправления </w:t>
            </w:r>
            <w:proofErr w:type="spellStart"/>
            <w:r w:rsidRPr="00D123F1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D123F1">
              <w:rPr>
                <w:rFonts w:ascii="Times New Roman" w:eastAsia="NotDefSpecial" w:hAnsi="Times New Roman"/>
              </w:rPr>
              <w:t xml:space="preserve"> района</w:t>
            </w:r>
          </w:p>
        </w:tc>
      </w:tr>
      <w:tr w:rsidR="00265FA0" w:rsidRPr="00CC7F34" w:rsidTr="00972878">
        <w:tc>
          <w:tcPr>
            <w:tcW w:w="851" w:type="dxa"/>
            <w:vMerge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</w:rPr>
            </w:pPr>
            <w:r w:rsidRPr="00CC7F34">
              <w:rPr>
                <w:rFonts w:ascii="Times New Roman" w:eastAsia="NotDefSpecial" w:hAnsi="Times New Roman"/>
                <w:color w:val="000000" w:themeColor="text1"/>
              </w:rPr>
              <w:t>5 800</w:t>
            </w:r>
          </w:p>
        </w:tc>
        <w:tc>
          <w:tcPr>
            <w:tcW w:w="992" w:type="dxa"/>
          </w:tcPr>
          <w:p w:rsidR="00265FA0" w:rsidRPr="00265FA0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18"/>
                <w:szCs w:val="18"/>
              </w:rPr>
            </w:pPr>
            <w:r w:rsidRPr="00265FA0">
              <w:rPr>
                <w:rFonts w:ascii="Times New Roman" w:eastAsia="NotDefSpecial" w:hAnsi="Times New Roman"/>
                <w:color w:val="000000" w:themeColor="text1"/>
                <w:sz w:val="18"/>
                <w:szCs w:val="18"/>
              </w:rPr>
              <w:t>по фактическим результатам</w:t>
            </w:r>
          </w:p>
        </w:tc>
        <w:tc>
          <w:tcPr>
            <w:tcW w:w="3544" w:type="dxa"/>
          </w:tcPr>
          <w:p w:rsidR="00265FA0" w:rsidRPr="00D123F1" w:rsidRDefault="00512B1C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highlight w:val="yellow"/>
              </w:rPr>
            </w:pPr>
            <w:r w:rsidRPr="00D123F1">
              <w:rPr>
                <w:rFonts w:ascii="Times New Roman" w:eastAsia="NotDefSpecial" w:hAnsi="Times New Roman"/>
                <w:color w:val="000000" w:themeColor="text1"/>
              </w:rPr>
              <w:t>0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2.1.3</w:t>
            </w:r>
          </w:p>
        </w:tc>
        <w:tc>
          <w:tcPr>
            <w:tcW w:w="340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Недопущение необоснованного роста численности муниципальных служащих и работников муниципальных учреждений </w:t>
            </w:r>
            <w:proofErr w:type="spellStart"/>
            <w:r w:rsidRPr="00CC7F34">
              <w:rPr>
                <w:rFonts w:ascii="Times New Roman" w:hAnsi="Times New Roman"/>
              </w:rPr>
              <w:t>Можгинского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района без расширения полномочий и функций</w:t>
            </w:r>
          </w:p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района;</w:t>
            </w:r>
          </w:p>
          <w:p w:rsidR="00265FA0" w:rsidRPr="00463A42" w:rsidRDefault="00265FA0" w:rsidP="00EE070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Муниципальные учреждения 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36509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 xml:space="preserve">отсутствие необоснованного роста численности </w:t>
            </w:r>
            <w:r w:rsidRPr="00D365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муниципальных служащих и работников муниципальных учреждений </w:t>
            </w:r>
            <w:proofErr w:type="spellStart"/>
            <w:r w:rsidRPr="00D365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D365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района,</w:t>
            </w:r>
          </w:p>
          <w:p w:rsidR="00265FA0" w:rsidRPr="00D36509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3544" w:type="dxa"/>
          </w:tcPr>
          <w:p w:rsidR="00265FA0" w:rsidRPr="00F70CE0" w:rsidRDefault="00E76C3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F70CE0">
              <w:rPr>
                <w:rFonts w:ascii="Times New Roman" w:eastAsia="NotDefSpecial" w:hAnsi="Times New Roman"/>
              </w:rPr>
              <w:t>д</w:t>
            </w:r>
            <w:r w:rsidR="00512B1C" w:rsidRPr="00F70CE0">
              <w:rPr>
                <w:rFonts w:ascii="Times New Roman" w:eastAsia="NotDefSpecial" w:hAnsi="Times New Roman"/>
              </w:rPr>
              <w:t>а</w:t>
            </w:r>
          </w:p>
          <w:p w:rsidR="00E76C30" w:rsidRPr="00F70CE0" w:rsidRDefault="00E76C3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</w:p>
          <w:p w:rsidR="00E76C30" w:rsidRPr="00F70CE0" w:rsidRDefault="00E76C30" w:rsidP="00E76C30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Штатная численность органов местного самоуправления муниципального образования «</w:t>
            </w:r>
            <w:proofErr w:type="spellStart"/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Можгинский</w:t>
            </w:r>
            <w:proofErr w:type="spellEnd"/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район» (без учета Совета депутатов, временных ставок, сельских поселений):</w:t>
            </w:r>
          </w:p>
          <w:p w:rsidR="00E76C30" w:rsidRPr="00F70CE0" w:rsidRDefault="00E76C30" w:rsidP="00E76C30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 на 01.01.2019 года- 109,75 штатных единиц</w:t>
            </w:r>
          </w:p>
          <w:p w:rsidR="00E76C30" w:rsidRPr="00F70CE0" w:rsidRDefault="00E76C30" w:rsidP="00E76C30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на 01.01.2020 года – 75 штатных единицы </w:t>
            </w:r>
          </w:p>
          <w:p w:rsidR="00E76C30" w:rsidRPr="00F70CE0" w:rsidRDefault="00E76C30" w:rsidP="00E76C30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на </w:t>
            </w:r>
            <w:r w:rsidR="0054525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01</w:t>
            </w: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</w:t>
            </w:r>
            <w:r w:rsidR="0054525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01</w:t>
            </w: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.202</w:t>
            </w:r>
            <w:r w:rsidR="0054525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</w:t>
            </w: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года- 76 штатных единиц (норматив установлен 81 штатная единица)</w:t>
            </w:r>
          </w:p>
          <w:p w:rsidR="00E76C30" w:rsidRPr="00F70CE0" w:rsidRDefault="00E76C30" w:rsidP="00E76C30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</w:p>
          <w:p w:rsidR="00E76C30" w:rsidRPr="00F70CE0" w:rsidRDefault="00E76C30" w:rsidP="00E76C30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Штатная численность работников муниципальных учреждений:</w:t>
            </w:r>
          </w:p>
          <w:p w:rsidR="00E76C30" w:rsidRPr="00F70CE0" w:rsidRDefault="00E76C30" w:rsidP="00E76C30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 на 01.01.2019 года- 1 946 штатных единиц</w:t>
            </w:r>
          </w:p>
          <w:p w:rsidR="00E76C30" w:rsidRPr="00F70CE0" w:rsidRDefault="00E76C30" w:rsidP="00E76C30">
            <w:pPr>
              <w:pStyle w:val="ConsPlusNonformat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F70CE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 на 01.01.2020 года- 1 932 штатных единицы</w:t>
            </w:r>
          </w:p>
          <w:p w:rsidR="00E76C30" w:rsidRPr="00F70CE0" w:rsidRDefault="00E76C30" w:rsidP="0054525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F70CE0">
              <w:rPr>
                <w:rFonts w:ascii="Times New Roman" w:hAnsi="Times New Roman"/>
                <w:spacing w:val="-2"/>
              </w:rPr>
              <w:t xml:space="preserve">- на </w:t>
            </w:r>
            <w:r w:rsidR="00545256">
              <w:rPr>
                <w:rFonts w:ascii="Times New Roman" w:hAnsi="Times New Roman"/>
                <w:spacing w:val="-2"/>
              </w:rPr>
              <w:t>01</w:t>
            </w:r>
            <w:r w:rsidRPr="00F70CE0">
              <w:rPr>
                <w:rFonts w:ascii="Times New Roman" w:hAnsi="Times New Roman"/>
                <w:spacing w:val="-2"/>
              </w:rPr>
              <w:t>.</w:t>
            </w:r>
            <w:r w:rsidR="00545256">
              <w:rPr>
                <w:rFonts w:ascii="Times New Roman" w:hAnsi="Times New Roman"/>
                <w:spacing w:val="-2"/>
              </w:rPr>
              <w:t>01</w:t>
            </w:r>
            <w:r w:rsidRPr="00F70CE0">
              <w:rPr>
                <w:rFonts w:ascii="Times New Roman" w:hAnsi="Times New Roman"/>
                <w:spacing w:val="-2"/>
              </w:rPr>
              <w:t>.202</w:t>
            </w:r>
            <w:r w:rsidR="00545256">
              <w:rPr>
                <w:rFonts w:ascii="Times New Roman" w:hAnsi="Times New Roman"/>
                <w:spacing w:val="-2"/>
              </w:rPr>
              <w:t>1</w:t>
            </w:r>
            <w:r w:rsidRPr="00F70CE0">
              <w:rPr>
                <w:rFonts w:ascii="Times New Roman" w:hAnsi="Times New Roman"/>
                <w:spacing w:val="-2"/>
              </w:rPr>
              <w:t xml:space="preserve"> года- 1</w:t>
            </w:r>
            <w:r w:rsidR="00545256">
              <w:rPr>
                <w:rFonts w:ascii="Times New Roman" w:hAnsi="Times New Roman"/>
                <w:spacing w:val="-2"/>
              </w:rPr>
              <w:t xml:space="preserve"> 824 </w:t>
            </w:r>
            <w:r w:rsidRPr="00F70CE0">
              <w:rPr>
                <w:rFonts w:ascii="Times New Roman" w:hAnsi="Times New Roman"/>
                <w:spacing w:val="-2"/>
              </w:rPr>
              <w:t>штатных единиц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2.1.4</w:t>
            </w:r>
          </w:p>
        </w:tc>
        <w:tc>
          <w:tcPr>
            <w:tcW w:w="340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highlight w:val="yellow"/>
              </w:rPr>
            </w:pPr>
            <w:r w:rsidRPr="00CC7F34">
              <w:rPr>
                <w:rFonts w:ascii="Times New Roman" w:hAnsi="Times New Roman"/>
              </w:rPr>
              <w:t xml:space="preserve">Преобразование путем объединения муниципальных образований </w:t>
            </w:r>
            <w:proofErr w:type="spellStart"/>
            <w:r>
              <w:rPr>
                <w:rFonts w:ascii="Times New Roman" w:hAnsi="Times New Roman"/>
              </w:rPr>
              <w:t>Можгинского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в М</w:t>
            </w:r>
            <w:r w:rsidRPr="00CC7F34">
              <w:rPr>
                <w:rFonts w:ascii="Times New Roman" w:hAnsi="Times New Roman"/>
              </w:rPr>
              <w:t>униципальный округ</w:t>
            </w:r>
          </w:p>
        </w:tc>
        <w:tc>
          <w:tcPr>
            <w:tcW w:w="1843" w:type="dxa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5FA0" w:rsidRPr="00CC7F34" w:rsidRDefault="00265FA0" w:rsidP="00033B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</w:rPr>
              <w:t>2020 год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r w:rsidRPr="00D36509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сокращение расходов в сравнении с предыдущим годом (в сопоставимых условиях),</w:t>
            </w:r>
          </w:p>
          <w:p w:rsidR="00265FA0" w:rsidRPr="00D36509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36509">
              <w:rPr>
                <w:rFonts w:ascii="Times New Roman" w:eastAsia="NotDefSpecial" w:hAnsi="Times New Roman"/>
                <w:color w:val="000000" w:themeColor="text1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0</w:t>
            </w:r>
          </w:p>
        </w:tc>
        <w:tc>
          <w:tcPr>
            <w:tcW w:w="992" w:type="dxa"/>
          </w:tcPr>
          <w:p w:rsidR="00265FA0" w:rsidRPr="00265FA0" w:rsidRDefault="00265FA0" w:rsidP="00033B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18"/>
                <w:szCs w:val="18"/>
              </w:rPr>
            </w:pPr>
            <w:r w:rsidRPr="00265FA0">
              <w:rPr>
                <w:rFonts w:ascii="Times New Roman" w:eastAsia="NotDefSpecial" w:hAnsi="Times New Roman"/>
                <w:sz w:val="18"/>
                <w:szCs w:val="18"/>
              </w:rPr>
              <w:t>по фактическим результатам</w:t>
            </w:r>
          </w:p>
        </w:tc>
        <w:tc>
          <w:tcPr>
            <w:tcW w:w="3544" w:type="dxa"/>
          </w:tcPr>
          <w:p w:rsidR="00265FA0" w:rsidRPr="00F70CE0" w:rsidRDefault="00512B1C" w:rsidP="00033B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F70CE0">
              <w:rPr>
                <w:rFonts w:ascii="Times New Roman" w:eastAsia="NotDefSpecial" w:hAnsi="Times New Roman"/>
              </w:rPr>
              <w:t>0</w:t>
            </w:r>
          </w:p>
        </w:tc>
      </w:tr>
      <w:tr w:rsidR="00265FA0" w:rsidRPr="00CC7F34" w:rsidTr="00972878">
        <w:trPr>
          <w:trHeight w:val="2020"/>
        </w:trPr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2.1.5</w:t>
            </w:r>
          </w:p>
        </w:tc>
        <w:tc>
          <w:tcPr>
            <w:tcW w:w="3402" w:type="dxa"/>
          </w:tcPr>
          <w:p w:rsidR="00265FA0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Передача функций по хозяйственному обслуживанию административных зданий, занимаемых органами местного самоуправления, и </w:t>
            </w:r>
            <w:r w:rsidRPr="00CC7F34">
              <w:rPr>
                <w:rFonts w:ascii="Times New Roman" w:hAnsi="Times New Roman"/>
                <w:color w:val="000000" w:themeColor="text1"/>
              </w:rPr>
              <w:t xml:space="preserve">транспортному обслуживанию органов местного самоуправления муниципальному казенному учреждению </w:t>
            </w:r>
            <w:proofErr w:type="spellStart"/>
            <w:r w:rsidRPr="00CC7F34">
              <w:rPr>
                <w:rFonts w:ascii="Times New Roman" w:hAnsi="Times New Roman"/>
                <w:color w:val="000000" w:themeColor="text1"/>
              </w:rPr>
              <w:t>Можгинского</w:t>
            </w:r>
            <w:proofErr w:type="spellEnd"/>
            <w:r w:rsidRPr="00CC7F34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CC7F34">
              <w:rPr>
                <w:rFonts w:ascii="Times New Roman" w:hAnsi="Times New Roman"/>
              </w:rPr>
              <w:t>района либо на аутсорсинг</w:t>
            </w:r>
          </w:p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количество штатных единиц, переданных </w:t>
            </w:r>
            <w:r w:rsidRPr="00D365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казенному учреждению </w:t>
            </w:r>
            <w:proofErr w:type="spellStart"/>
            <w:r w:rsidRPr="00D365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D3650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36509">
              <w:rPr>
                <w:rFonts w:ascii="Times New Roman" w:hAnsi="Times New Roman"/>
                <w:sz w:val="20"/>
                <w:szCs w:val="20"/>
              </w:rPr>
              <w:t>района либо на аутсорсинг,</w:t>
            </w:r>
          </w:p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шт.единиц</w:t>
            </w:r>
            <w:proofErr w:type="spellEnd"/>
          </w:p>
        </w:tc>
        <w:tc>
          <w:tcPr>
            <w:tcW w:w="99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</w:rPr>
            </w:pPr>
            <w:r w:rsidRPr="00CC7F34">
              <w:rPr>
                <w:rFonts w:ascii="Times New Roman" w:eastAsia="NotDefSpecial" w:hAnsi="Times New Roman"/>
                <w:color w:val="000000" w:themeColor="text1"/>
              </w:rPr>
              <w:t>17,75</w:t>
            </w:r>
          </w:p>
        </w:tc>
        <w:tc>
          <w:tcPr>
            <w:tcW w:w="992" w:type="dxa"/>
          </w:tcPr>
          <w:p w:rsidR="00265FA0" w:rsidRPr="00265FA0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sz w:val="18"/>
                <w:szCs w:val="18"/>
              </w:rPr>
            </w:pPr>
            <w:r w:rsidRPr="00265FA0">
              <w:rPr>
                <w:rFonts w:ascii="Times New Roman" w:eastAsia="NotDefSpecial" w:hAnsi="Times New Roman"/>
                <w:color w:val="000000" w:themeColor="text1"/>
                <w:sz w:val="18"/>
                <w:szCs w:val="18"/>
              </w:rPr>
              <w:t>внесение изменений в учредительные документы соответствующих органов местного самоуправления и казенного учреждения (при необходимости).</w:t>
            </w:r>
          </w:p>
        </w:tc>
        <w:tc>
          <w:tcPr>
            <w:tcW w:w="3544" w:type="dxa"/>
          </w:tcPr>
          <w:p w:rsidR="00265FA0" w:rsidRPr="00D123F1" w:rsidRDefault="00512B1C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color w:val="000000" w:themeColor="text1"/>
                <w:highlight w:val="yellow"/>
              </w:rPr>
            </w:pPr>
            <w:r w:rsidRPr="00F70CE0">
              <w:rPr>
                <w:rFonts w:ascii="Times New Roman" w:eastAsia="NotDefSpecial" w:hAnsi="Times New Roman"/>
                <w:color w:val="000000" w:themeColor="text1"/>
              </w:rPr>
              <w:t>0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2.1.6</w:t>
            </w:r>
          </w:p>
        </w:tc>
        <w:tc>
          <w:tcPr>
            <w:tcW w:w="340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Соблюдение установленных Правительством Удмуртской Республики нормативов формирования расходов на оплату труда органов местного самоуправления</w:t>
            </w:r>
          </w:p>
        </w:tc>
        <w:tc>
          <w:tcPr>
            <w:tcW w:w="1843" w:type="dxa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норматив формирования расходов на содержание органов местного самоуправления,</w:t>
            </w:r>
          </w:p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%</w:t>
            </w:r>
          </w:p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5FA0" w:rsidRPr="00CC7F34" w:rsidRDefault="00265FA0" w:rsidP="003E2794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план-17,6</w:t>
            </w:r>
          </w:p>
          <w:p w:rsidR="00265FA0" w:rsidRPr="00CC7F34" w:rsidRDefault="00265FA0" w:rsidP="003E2794">
            <w:pPr>
              <w:autoSpaceDE w:val="0"/>
              <w:autoSpaceDN w:val="0"/>
              <w:adjustRightInd w:val="0"/>
              <w:spacing w:after="0"/>
              <w:ind w:right="-108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факт-</w:t>
            </w:r>
            <w:r>
              <w:rPr>
                <w:rFonts w:ascii="Times New Roman" w:eastAsia="NotDefSpecial" w:hAnsi="Times New Roman"/>
              </w:rPr>
              <w:t>1</w:t>
            </w:r>
            <w:r w:rsidRPr="00CC7F34">
              <w:rPr>
                <w:rFonts w:ascii="Times New Roman" w:eastAsia="NotDefSpecial" w:hAnsi="Times New Roman"/>
              </w:rPr>
              <w:t>6,0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14,5</w:t>
            </w:r>
          </w:p>
        </w:tc>
        <w:tc>
          <w:tcPr>
            <w:tcW w:w="3544" w:type="dxa"/>
          </w:tcPr>
          <w:p w:rsidR="00A8000F" w:rsidRPr="00A8000F" w:rsidRDefault="00197697" w:rsidP="00993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>
              <w:rPr>
                <w:rFonts w:ascii="Times New Roman" w:eastAsia="NotDefSpecial" w:hAnsi="Times New Roman"/>
                <w:sz w:val="20"/>
                <w:szCs w:val="20"/>
              </w:rPr>
              <w:t>14,4</w:t>
            </w:r>
          </w:p>
          <w:p w:rsidR="00A8000F" w:rsidRPr="00A8000F" w:rsidRDefault="00A8000F" w:rsidP="00993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</w:p>
          <w:p w:rsidR="0099360F" w:rsidRPr="00A8000F" w:rsidRDefault="00DF4446" w:rsidP="009936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>
              <w:rPr>
                <w:rFonts w:ascii="Times New Roman" w:eastAsia="NotDefSpecial" w:hAnsi="Times New Roman"/>
                <w:sz w:val="20"/>
                <w:szCs w:val="20"/>
              </w:rPr>
              <w:t>350 546,7</w:t>
            </w:r>
            <w:r w:rsidR="00A15414" w:rsidRPr="00A8000F">
              <w:rPr>
                <w:rFonts w:ascii="Times New Roman" w:eastAsia="NotDefSpecial" w:hAnsi="Times New Roman"/>
                <w:sz w:val="20"/>
                <w:szCs w:val="20"/>
              </w:rPr>
              <w:t xml:space="preserve"> </w:t>
            </w:r>
            <w:proofErr w:type="spellStart"/>
            <w:r w:rsidR="0099360F" w:rsidRPr="00A8000F">
              <w:rPr>
                <w:rFonts w:ascii="Times New Roman" w:eastAsia="NotDefSpecial" w:hAnsi="Times New Roman"/>
                <w:sz w:val="20"/>
                <w:szCs w:val="20"/>
              </w:rPr>
              <w:t>тыс.руб</w:t>
            </w:r>
            <w:proofErr w:type="spellEnd"/>
            <w:r w:rsidR="0099360F" w:rsidRPr="00A8000F">
              <w:rPr>
                <w:rFonts w:ascii="Times New Roman" w:eastAsia="NotDefSpecial" w:hAnsi="Times New Roman"/>
                <w:sz w:val="20"/>
                <w:szCs w:val="20"/>
              </w:rPr>
              <w:t>.</w:t>
            </w:r>
            <w:r w:rsidR="00A15414" w:rsidRPr="00A8000F">
              <w:rPr>
                <w:rFonts w:ascii="Times New Roman" w:eastAsia="NotDefSpecial" w:hAnsi="Times New Roman"/>
                <w:sz w:val="20"/>
                <w:szCs w:val="20"/>
              </w:rPr>
              <w:t>(фактическ</w:t>
            </w:r>
            <w:r w:rsidR="00C70587">
              <w:rPr>
                <w:rFonts w:ascii="Times New Roman" w:eastAsia="NotDefSpecial" w:hAnsi="Times New Roman"/>
                <w:sz w:val="20"/>
                <w:szCs w:val="20"/>
              </w:rPr>
              <w:t>ое</w:t>
            </w:r>
            <w:r w:rsidR="00A15414" w:rsidRPr="00A8000F">
              <w:rPr>
                <w:rFonts w:ascii="Times New Roman" w:eastAsia="NotDefSpecial" w:hAnsi="Times New Roman"/>
                <w:sz w:val="20"/>
                <w:szCs w:val="20"/>
              </w:rPr>
              <w:t xml:space="preserve"> </w:t>
            </w:r>
            <w:r w:rsidR="00226FE3" w:rsidRPr="00A8000F">
              <w:rPr>
                <w:rFonts w:ascii="Times New Roman" w:eastAsia="NotDefSpecial" w:hAnsi="Times New Roman"/>
                <w:sz w:val="20"/>
                <w:szCs w:val="20"/>
              </w:rPr>
              <w:t>поступлени</w:t>
            </w:r>
            <w:r w:rsidR="00C70587">
              <w:rPr>
                <w:rFonts w:ascii="Times New Roman" w:eastAsia="NotDefSpecial" w:hAnsi="Times New Roman"/>
                <w:sz w:val="20"/>
                <w:szCs w:val="20"/>
              </w:rPr>
              <w:t>е</w:t>
            </w:r>
            <w:r w:rsidR="00226FE3" w:rsidRPr="00A8000F">
              <w:rPr>
                <w:rFonts w:ascii="Times New Roman" w:eastAsia="NotDefSpecial" w:hAnsi="Times New Roman"/>
                <w:sz w:val="20"/>
                <w:szCs w:val="20"/>
              </w:rPr>
              <w:t>) *</w:t>
            </w:r>
            <w:r w:rsidR="0099360F" w:rsidRPr="00A8000F">
              <w:rPr>
                <w:rFonts w:ascii="Times New Roman" w:eastAsia="NotDefSpecial" w:hAnsi="Times New Roman"/>
                <w:sz w:val="20"/>
                <w:szCs w:val="20"/>
              </w:rPr>
              <w:t xml:space="preserve"> 14,5%= </w:t>
            </w:r>
            <w:r>
              <w:rPr>
                <w:rFonts w:ascii="Times New Roman" w:eastAsia="NotDefSpecial" w:hAnsi="Times New Roman"/>
                <w:sz w:val="20"/>
                <w:szCs w:val="20"/>
              </w:rPr>
              <w:t>50 829,3</w:t>
            </w:r>
            <w:r w:rsidR="0099360F" w:rsidRPr="00A8000F">
              <w:rPr>
                <w:rFonts w:ascii="Times New Roman" w:eastAsia="NotDefSpecial" w:hAnsi="Times New Roman"/>
                <w:sz w:val="20"/>
                <w:szCs w:val="20"/>
              </w:rPr>
              <w:t xml:space="preserve"> </w:t>
            </w:r>
            <w:proofErr w:type="spellStart"/>
            <w:r w:rsidR="0099360F" w:rsidRPr="00A8000F">
              <w:rPr>
                <w:rFonts w:ascii="Times New Roman" w:eastAsia="NotDefSpecial" w:hAnsi="Times New Roman"/>
                <w:sz w:val="20"/>
                <w:szCs w:val="20"/>
              </w:rPr>
              <w:t>тыс.руб</w:t>
            </w:r>
            <w:proofErr w:type="spellEnd"/>
            <w:r w:rsidR="0099360F" w:rsidRPr="00A8000F">
              <w:rPr>
                <w:rFonts w:ascii="Times New Roman" w:eastAsia="NotDefSpecial" w:hAnsi="Times New Roman"/>
                <w:sz w:val="20"/>
                <w:szCs w:val="20"/>
              </w:rPr>
              <w:t>.</w:t>
            </w:r>
          </w:p>
          <w:p w:rsidR="00265FA0" w:rsidRPr="00D123F1" w:rsidRDefault="00197697" w:rsidP="008A36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  <w:highlight w:val="yellow"/>
              </w:rPr>
            </w:pPr>
            <w:r w:rsidRPr="00197697">
              <w:rPr>
                <w:rFonts w:ascii="Times New Roman" w:eastAsia="NotDefSpecial" w:hAnsi="Times New Roman"/>
                <w:sz w:val="20"/>
                <w:szCs w:val="20"/>
              </w:rPr>
              <w:t xml:space="preserve">Фактические выплаты </w:t>
            </w:r>
            <w:proofErr w:type="spellStart"/>
            <w:r w:rsidRPr="00197697">
              <w:rPr>
                <w:rFonts w:ascii="Times New Roman" w:eastAsia="NotDefSpecial" w:hAnsi="Times New Roman"/>
                <w:sz w:val="20"/>
                <w:szCs w:val="20"/>
              </w:rPr>
              <w:t>направленые</w:t>
            </w:r>
            <w:proofErr w:type="spellEnd"/>
            <w:r w:rsidRPr="00197697">
              <w:rPr>
                <w:rFonts w:ascii="Times New Roman" w:eastAsia="NotDefSpecial" w:hAnsi="Times New Roman"/>
                <w:sz w:val="20"/>
                <w:szCs w:val="20"/>
              </w:rPr>
              <w:t xml:space="preserve"> </w:t>
            </w:r>
            <w:proofErr w:type="gramStart"/>
            <w:r w:rsidRPr="00197697">
              <w:rPr>
                <w:rFonts w:ascii="Times New Roman" w:eastAsia="NotDefSpecial" w:hAnsi="Times New Roman"/>
                <w:sz w:val="20"/>
                <w:szCs w:val="20"/>
              </w:rPr>
              <w:t>на  содержание</w:t>
            </w:r>
            <w:proofErr w:type="gramEnd"/>
            <w:r w:rsidRPr="00197697">
              <w:rPr>
                <w:rFonts w:ascii="Times New Roman" w:eastAsia="NotDefSpecial" w:hAnsi="Times New Roman"/>
                <w:sz w:val="20"/>
                <w:szCs w:val="20"/>
              </w:rPr>
              <w:t xml:space="preserve"> органов местного самоуправления в 2020 году </w:t>
            </w:r>
            <w:r w:rsidRPr="00197697">
              <w:rPr>
                <w:rFonts w:ascii="Times New Roman" w:eastAsia="NotDefSpecial" w:hAnsi="Times New Roman"/>
                <w:sz w:val="20"/>
                <w:szCs w:val="20"/>
              </w:rPr>
              <w:lastRenderedPageBreak/>
              <w:t xml:space="preserve">составили - 50 378,3 </w:t>
            </w:r>
            <w:proofErr w:type="spellStart"/>
            <w:r w:rsidRPr="00197697">
              <w:rPr>
                <w:rFonts w:ascii="Times New Roman" w:eastAsia="NotDefSpecial" w:hAnsi="Times New Roman"/>
                <w:sz w:val="20"/>
                <w:szCs w:val="20"/>
              </w:rPr>
              <w:t>тыс.руб</w:t>
            </w:r>
            <w:proofErr w:type="spellEnd"/>
            <w:r w:rsidRPr="00197697">
              <w:rPr>
                <w:rFonts w:ascii="Times New Roman" w:eastAsia="NotDefSpecial" w:hAnsi="Times New Roman"/>
                <w:sz w:val="20"/>
                <w:szCs w:val="20"/>
              </w:rPr>
              <w:t xml:space="preserve">. </w:t>
            </w:r>
            <w:r w:rsidR="0099360F" w:rsidRPr="00A8000F">
              <w:rPr>
                <w:rFonts w:ascii="Times New Roman" w:eastAsia="NotDefSpecial" w:hAnsi="Times New Roman"/>
                <w:sz w:val="20"/>
                <w:szCs w:val="20"/>
              </w:rPr>
              <w:t xml:space="preserve"> (</w:t>
            </w:r>
            <w:r w:rsidR="008A36B6">
              <w:rPr>
                <w:rFonts w:ascii="Times New Roman" w:eastAsia="NotDefSpecial" w:hAnsi="Times New Roman"/>
                <w:sz w:val="20"/>
                <w:szCs w:val="20"/>
              </w:rPr>
              <w:t>14,4</w:t>
            </w:r>
            <w:r w:rsidR="0099360F" w:rsidRPr="00A8000F">
              <w:rPr>
                <w:rFonts w:ascii="Times New Roman" w:eastAsia="NotDefSpecial" w:hAnsi="Times New Roman"/>
                <w:sz w:val="20"/>
                <w:szCs w:val="20"/>
              </w:rPr>
              <w:t>%)</w:t>
            </w:r>
          </w:p>
        </w:tc>
      </w:tr>
      <w:tr w:rsidR="00741A23" w:rsidRPr="00CC7F34" w:rsidTr="00E805FD">
        <w:trPr>
          <w:trHeight w:val="392"/>
        </w:trPr>
        <w:tc>
          <w:tcPr>
            <w:tcW w:w="851" w:type="dxa"/>
          </w:tcPr>
          <w:p w:rsidR="00741A23" w:rsidRPr="00A64C39" w:rsidRDefault="00741A23" w:rsidP="000D53A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64C39">
              <w:rPr>
                <w:rFonts w:ascii="Times New Roman" w:hAnsi="Times New Roman"/>
                <w:b/>
              </w:rPr>
              <w:lastRenderedPageBreak/>
              <w:t>2.2</w:t>
            </w:r>
          </w:p>
        </w:tc>
        <w:tc>
          <w:tcPr>
            <w:tcW w:w="14317" w:type="dxa"/>
            <w:gridSpan w:val="7"/>
          </w:tcPr>
          <w:p w:rsidR="00741A23" w:rsidRPr="00A64C39" w:rsidRDefault="00741A23" w:rsidP="00741A23">
            <w:pPr>
              <w:spacing w:after="0"/>
              <w:jc w:val="left"/>
              <w:rPr>
                <w:rFonts w:ascii="Times New Roman" w:hAnsi="Times New Roman"/>
                <w:b/>
              </w:rPr>
            </w:pPr>
            <w:r w:rsidRPr="00A64C39">
              <w:rPr>
                <w:rFonts w:ascii="Times New Roman" w:hAnsi="Times New Roman"/>
                <w:b/>
              </w:rPr>
              <w:t>Оптимизация расходов на содержание бюджетной сети</w:t>
            </w:r>
          </w:p>
          <w:p w:rsidR="00741A23" w:rsidRPr="00A64C39" w:rsidRDefault="00741A23" w:rsidP="00741A23">
            <w:pPr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2.2.4</w:t>
            </w:r>
          </w:p>
        </w:tc>
        <w:tc>
          <w:tcPr>
            <w:tcW w:w="340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b/>
                <w:u w:val="single"/>
              </w:rPr>
            </w:pPr>
            <w:r w:rsidRPr="00CC7F34">
              <w:rPr>
                <w:rFonts w:ascii="Times New Roman" w:hAnsi="Times New Roman"/>
              </w:rPr>
              <w:t xml:space="preserve">Оптимизация расходов на содержание бюджетной сети в сфере </w:t>
            </w:r>
            <w:r w:rsidRPr="00CC7F34">
              <w:rPr>
                <w:rFonts w:ascii="Times New Roman" w:hAnsi="Times New Roman"/>
                <w:b/>
                <w:u w:val="single"/>
              </w:rPr>
              <w:t>образования</w:t>
            </w:r>
          </w:p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2 135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683,7</w:t>
            </w:r>
          </w:p>
        </w:tc>
        <w:tc>
          <w:tcPr>
            <w:tcW w:w="3544" w:type="dxa"/>
          </w:tcPr>
          <w:p w:rsidR="00265FA0" w:rsidRPr="00A64C39" w:rsidRDefault="002530D8" w:rsidP="000D53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1 957,1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2.2.4.1</w:t>
            </w:r>
          </w:p>
        </w:tc>
        <w:tc>
          <w:tcPr>
            <w:tcW w:w="340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Оптимизация сети муниципальных образовательных организаций </w:t>
            </w:r>
          </w:p>
        </w:tc>
        <w:tc>
          <w:tcPr>
            <w:tcW w:w="1843" w:type="dxa"/>
          </w:tcPr>
          <w:p w:rsidR="00265FA0" w:rsidRPr="00463A42" w:rsidRDefault="00265FA0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сокращение расходов в сравнении с предыдущим годом (в сопоставимых условиях),</w:t>
            </w:r>
          </w:p>
          <w:p w:rsidR="00265FA0" w:rsidRPr="00D36509" w:rsidRDefault="00265FA0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253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544" w:type="dxa"/>
          </w:tcPr>
          <w:p w:rsidR="00265FA0" w:rsidRPr="00A64C39" w:rsidRDefault="004E40ED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4C39"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265FA0" w:rsidRPr="00CC7F34" w:rsidTr="004752FA">
        <w:trPr>
          <w:trHeight w:val="1529"/>
        </w:trPr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2.2.4.2</w:t>
            </w:r>
          </w:p>
        </w:tc>
        <w:tc>
          <w:tcPr>
            <w:tcW w:w="340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Оптимизация расходов образовательных организаций за счет увеличения наполняемости классов (групп)</w:t>
            </w:r>
          </w:p>
        </w:tc>
        <w:tc>
          <w:tcPr>
            <w:tcW w:w="1843" w:type="dxa"/>
          </w:tcPr>
          <w:p w:rsidR="00265FA0" w:rsidRPr="00463A42" w:rsidRDefault="00265FA0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сокращение расходов в сравнении с предыдущим годом (в сопоставимых условиях),</w:t>
            </w:r>
          </w:p>
          <w:p w:rsidR="00265FA0" w:rsidRPr="00D36509" w:rsidRDefault="00265FA0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1 882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683,7</w:t>
            </w:r>
          </w:p>
        </w:tc>
        <w:tc>
          <w:tcPr>
            <w:tcW w:w="3544" w:type="dxa"/>
          </w:tcPr>
          <w:p w:rsidR="00265FA0" w:rsidRPr="00A64C39" w:rsidRDefault="002530D8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1 957,1</w:t>
            </w:r>
          </w:p>
        </w:tc>
      </w:tr>
      <w:tr w:rsidR="00265FA0" w:rsidRPr="00CC7F34" w:rsidTr="00972878">
        <w:trPr>
          <w:trHeight w:val="1215"/>
        </w:trPr>
        <w:tc>
          <w:tcPr>
            <w:tcW w:w="851" w:type="dxa"/>
          </w:tcPr>
          <w:p w:rsidR="00265FA0" w:rsidRPr="00287021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287021">
              <w:rPr>
                <w:rFonts w:ascii="Times New Roman" w:hAnsi="Times New Roman"/>
              </w:rPr>
              <w:t>2.2.4.3</w:t>
            </w:r>
          </w:p>
        </w:tc>
        <w:tc>
          <w:tcPr>
            <w:tcW w:w="3402" w:type="dxa"/>
          </w:tcPr>
          <w:p w:rsidR="00265FA0" w:rsidRPr="00287021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287021">
              <w:rPr>
                <w:rFonts w:ascii="Times New Roman" w:hAnsi="Times New Roman"/>
              </w:rPr>
              <w:t>Оптимизация численности работников учреждений образования, в связи с проводимыми организационно- штатными мероприятиями</w:t>
            </w:r>
          </w:p>
        </w:tc>
        <w:tc>
          <w:tcPr>
            <w:tcW w:w="1843" w:type="dxa"/>
          </w:tcPr>
          <w:p w:rsidR="00265FA0" w:rsidRPr="00463A42" w:rsidRDefault="00265FA0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287021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287021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сокращение расходов в сравнении с предыдущим годом (в сопоставимых условиях),</w:t>
            </w:r>
          </w:p>
          <w:p w:rsidR="00265FA0" w:rsidRPr="00D36509" w:rsidRDefault="00265FA0" w:rsidP="000D53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287021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87021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265FA0" w:rsidRPr="00265FA0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yellow"/>
              </w:rPr>
            </w:pPr>
            <w:r w:rsidRPr="00265FA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 фактическим результатам</w:t>
            </w:r>
          </w:p>
        </w:tc>
        <w:tc>
          <w:tcPr>
            <w:tcW w:w="3544" w:type="dxa"/>
          </w:tcPr>
          <w:p w:rsidR="00265FA0" w:rsidRPr="00A64C39" w:rsidRDefault="004E40ED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4C39"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2.2.5</w:t>
            </w:r>
          </w:p>
        </w:tc>
        <w:tc>
          <w:tcPr>
            <w:tcW w:w="340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Оптимизация расходов на содержание бюджетной сети в сфере </w:t>
            </w:r>
            <w:r w:rsidRPr="00CC7F34">
              <w:rPr>
                <w:rFonts w:ascii="Times New Roman" w:hAnsi="Times New Roman"/>
                <w:b/>
                <w:u w:val="single"/>
              </w:rPr>
              <w:t>культуры</w:t>
            </w:r>
          </w:p>
        </w:tc>
        <w:tc>
          <w:tcPr>
            <w:tcW w:w="1843" w:type="dxa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Отдел культуры, спорта и молодежи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65FA0" w:rsidRPr="00CC7F34" w:rsidRDefault="00265FA0" w:rsidP="000E7365">
            <w:pPr>
              <w:ind w:left="-107" w:right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965</w:t>
            </w:r>
          </w:p>
        </w:tc>
        <w:tc>
          <w:tcPr>
            <w:tcW w:w="992" w:type="dxa"/>
          </w:tcPr>
          <w:p w:rsidR="00265FA0" w:rsidRPr="00265FA0" w:rsidRDefault="00265FA0" w:rsidP="000E736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65FA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 фактическим результатам</w:t>
            </w:r>
          </w:p>
        </w:tc>
        <w:tc>
          <w:tcPr>
            <w:tcW w:w="3544" w:type="dxa"/>
          </w:tcPr>
          <w:p w:rsidR="00265FA0" w:rsidRPr="00A64C39" w:rsidRDefault="004E40ED" w:rsidP="000E736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4C39"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2.2.5.1</w:t>
            </w:r>
          </w:p>
        </w:tc>
        <w:tc>
          <w:tcPr>
            <w:tcW w:w="3402" w:type="dxa"/>
          </w:tcPr>
          <w:p w:rsidR="00265FA0" w:rsidRPr="00287021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287021">
              <w:rPr>
                <w:rFonts w:ascii="Times New Roman" w:hAnsi="Times New Roman"/>
              </w:rPr>
              <w:t>Оптимизация сети муниципальных учреждений культуры путем их реорганизации (объединения)</w:t>
            </w:r>
          </w:p>
        </w:tc>
        <w:tc>
          <w:tcPr>
            <w:tcW w:w="1843" w:type="dxa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Отдел культуры, спорта и молодежи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3A42">
              <w:rPr>
                <w:rFonts w:ascii="Times New Roman" w:hAnsi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сокращение расходов в сравнении с предыдущим годом (в сопоставимых условиях),</w:t>
            </w:r>
          </w:p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21</w:t>
            </w:r>
          </w:p>
        </w:tc>
        <w:tc>
          <w:tcPr>
            <w:tcW w:w="992" w:type="dxa"/>
          </w:tcPr>
          <w:p w:rsidR="00265FA0" w:rsidRPr="00CC7F34" w:rsidRDefault="008E070F" w:rsidP="000D53A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4" w:type="dxa"/>
          </w:tcPr>
          <w:p w:rsidR="00265FA0" w:rsidRPr="00A64C39" w:rsidRDefault="004E40ED" w:rsidP="000D53A5">
            <w:pPr>
              <w:jc w:val="center"/>
              <w:rPr>
                <w:rFonts w:ascii="Times New Roman" w:hAnsi="Times New Roman"/>
              </w:rPr>
            </w:pPr>
            <w:r w:rsidRPr="00A64C39">
              <w:rPr>
                <w:rFonts w:ascii="Times New Roman" w:hAnsi="Times New Roman"/>
              </w:rPr>
              <w:t>0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2.2.5.2</w:t>
            </w:r>
          </w:p>
        </w:tc>
        <w:tc>
          <w:tcPr>
            <w:tcW w:w="3402" w:type="dxa"/>
          </w:tcPr>
          <w:p w:rsidR="00265FA0" w:rsidRPr="00287021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287021">
              <w:rPr>
                <w:rFonts w:ascii="Times New Roman" w:hAnsi="Times New Roman"/>
              </w:rPr>
              <w:t>Исключение обслуживающего и технического персонала из категории работников культуры и образования центров комплексного обслуживания</w:t>
            </w:r>
          </w:p>
        </w:tc>
        <w:tc>
          <w:tcPr>
            <w:tcW w:w="1843" w:type="dxa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Отдел культуры, спорта и молодежи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сокращение расходов в сравнении с предыдущим годом (в сопоставимых условиях),</w:t>
            </w:r>
          </w:p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444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544" w:type="dxa"/>
          </w:tcPr>
          <w:p w:rsidR="00265FA0" w:rsidRPr="00A64C39" w:rsidRDefault="004E40ED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4C39"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2.2.5.3</w:t>
            </w:r>
          </w:p>
        </w:tc>
        <w:tc>
          <w:tcPr>
            <w:tcW w:w="3402" w:type="dxa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Оптимизация численности работников учреждений культуры, в связи с проводимыми организационно- штатными мероприятиями</w:t>
            </w:r>
          </w:p>
        </w:tc>
        <w:tc>
          <w:tcPr>
            <w:tcW w:w="1843" w:type="dxa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Отдел культуры, спорта и молодежи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сокращение расходов в сравнении с предыдущим годом (в сопоставимых условиях),</w:t>
            </w:r>
          </w:p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500</w:t>
            </w:r>
          </w:p>
        </w:tc>
        <w:tc>
          <w:tcPr>
            <w:tcW w:w="992" w:type="dxa"/>
          </w:tcPr>
          <w:p w:rsidR="00265FA0" w:rsidRPr="00CC7F34" w:rsidRDefault="008E070F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544" w:type="dxa"/>
          </w:tcPr>
          <w:p w:rsidR="00265FA0" w:rsidRPr="00A64C39" w:rsidRDefault="004E40ED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64C39"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265FA0" w:rsidRPr="00CC7F34" w:rsidTr="00972878">
        <w:tc>
          <w:tcPr>
            <w:tcW w:w="851" w:type="dxa"/>
            <w:vMerge w:val="restart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2.2.6</w:t>
            </w:r>
          </w:p>
        </w:tc>
        <w:tc>
          <w:tcPr>
            <w:tcW w:w="3402" w:type="dxa"/>
            <w:vMerge w:val="restart"/>
          </w:tcPr>
          <w:p w:rsidR="00265FA0" w:rsidRPr="00CC7F34" w:rsidRDefault="00265FA0" w:rsidP="000D53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Сохранение достигнутого соотношения средней заработной платы отдельных категорий работников бюджетной сферы к среднемесячному доходу от трудовой деятельности</w:t>
            </w:r>
          </w:p>
        </w:tc>
        <w:tc>
          <w:tcPr>
            <w:tcW w:w="1843" w:type="dxa"/>
            <w:vMerge w:val="restart"/>
          </w:tcPr>
          <w:p w:rsidR="00265FA0" w:rsidRPr="00463A42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Управление образования,</w:t>
            </w:r>
          </w:p>
          <w:p w:rsidR="00265FA0" w:rsidRPr="00CC7F34" w:rsidRDefault="00265FA0" w:rsidP="00287021">
            <w:pPr>
              <w:spacing w:after="0"/>
              <w:jc w:val="center"/>
              <w:rPr>
                <w:rFonts w:ascii="Times New Roman" w:hAnsi="Times New Roman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Отдел культуры, спорта и молодежи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265FA0" w:rsidRPr="00CC7F34" w:rsidRDefault="00265FA0" w:rsidP="000D53A5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степень достижения целевых показателей, установленных региональными планами мероприятий («дорожными картами»),</w:t>
            </w:r>
          </w:p>
          <w:p w:rsidR="00265FA0" w:rsidRPr="00D36509" w:rsidRDefault="00265FA0" w:rsidP="000D53A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265FA0" w:rsidRPr="00CC7F34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544" w:type="dxa"/>
          </w:tcPr>
          <w:p w:rsidR="00265FA0" w:rsidRPr="00D123F1" w:rsidRDefault="00265FA0" w:rsidP="000D53A5">
            <w:pPr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</w:tr>
      <w:tr w:rsidR="00265FA0" w:rsidRPr="00CC7F34" w:rsidTr="00972878">
        <w:tc>
          <w:tcPr>
            <w:tcW w:w="851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65FA0" w:rsidRPr="00E07DB5" w:rsidRDefault="00265FA0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7DB5">
              <w:rPr>
                <w:rFonts w:ascii="Times New Roman" w:hAnsi="Times New Roman"/>
                <w:sz w:val="20"/>
                <w:szCs w:val="20"/>
              </w:rPr>
              <w:t>педагогические работники дополнительного образования (подведомственные Управлению образования)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100,02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544" w:type="dxa"/>
          </w:tcPr>
          <w:p w:rsidR="00265FA0" w:rsidRPr="008A4971" w:rsidRDefault="008A4971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4971">
              <w:rPr>
                <w:rFonts w:ascii="Times New Roman" w:hAnsi="Times New Roman"/>
                <w:color w:val="000000" w:themeColor="text1"/>
              </w:rPr>
              <w:t>102,8</w:t>
            </w:r>
          </w:p>
        </w:tc>
      </w:tr>
      <w:tr w:rsidR="00265FA0" w:rsidRPr="00CC7F34" w:rsidTr="006275A0">
        <w:trPr>
          <w:trHeight w:val="720"/>
        </w:trPr>
        <w:tc>
          <w:tcPr>
            <w:tcW w:w="851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65FA0" w:rsidRPr="00E07DB5" w:rsidRDefault="00265FA0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7DB5">
              <w:rPr>
                <w:rFonts w:ascii="Times New Roman" w:hAnsi="Times New Roman"/>
                <w:sz w:val="20"/>
                <w:szCs w:val="20"/>
              </w:rPr>
              <w:t>педагогические работники общего образования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100,1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544" w:type="dxa"/>
          </w:tcPr>
          <w:p w:rsidR="00265FA0" w:rsidRPr="008A4971" w:rsidRDefault="008A4971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A4971">
              <w:rPr>
                <w:rFonts w:ascii="Times New Roman" w:hAnsi="Times New Roman"/>
                <w:color w:val="000000" w:themeColor="text1"/>
              </w:rPr>
              <w:t>100,8</w:t>
            </w:r>
          </w:p>
        </w:tc>
      </w:tr>
      <w:tr w:rsidR="00265FA0" w:rsidRPr="00CC7F34" w:rsidTr="00972878">
        <w:tc>
          <w:tcPr>
            <w:tcW w:w="851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65FA0" w:rsidRPr="00E07DB5" w:rsidRDefault="00265FA0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7DB5">
              <w:rPr>
                <w:rFonts w:ascii="Times New Roman" w:hAnsi="Times New Roman"/>
                <w:sz w:val="20"/>
                <w:szCs w:val="20"/>
              </w:rPr>
              <w:t>педагогические работники дошкольного образования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100,04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544" w:type="dxa"/>
          </w:tcPr>
          <w:p w:rsidR="00265FA0" w:rsidRPr="00D123F1" w:rsidRDefault="008A4971" w:rsidP="00307560">
            <w:pPr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8A4971"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265FA0" w:rsidRPr="00CC7F34" w:rsidTr="006275A0">
        <w:trPr>
          <w:trHeight w:val="287"/>
        </w:trPr>
        <w:tc>
          <w:tcPr>
            <w:tcW w:w="851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65FA0" w:rsidRPr="00E07DB5" w:rsidRDefault="00265FA0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7DB5">
              <w:rPr>
                <w:rFonts w:ascii="Times New Roman" w:hAnsi="Times New Roman"/>
                <w:sz w:val="20"/>
                <w:szCs w:val="20"/>
              </w:rPr>
              <w:t>работники культуры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100,9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544" w:type="dxa"/>
          </w:tcPr>
          <w:p w:rsidR="00265FA0" w:rsidRPr="00D123F1" w:rsidRDefault="006275A0" w:rsidP="00307560">
            <w:pPr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6275A0">
              <w:rPr>
                <w:rFonts w:ascii="Times New Roman" w:hAnsi="Times New Roman"/>
                <w:color w:val="000000" w:themeColor="text1"/>
              </w:rPr>
              <w:t>103,6</w:t>
            </w:r>
          </w:p>
        </w:tc>
      </w:tr>
      <w:tr w:rsidR="00265FA0" w:rsidRPr="00CC7F34" w:rsidTr="00972878">
        <w:tc>
          <w:tcPr>
            <w:tcW w:w="851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65FA0" w:rsidRPr="00E07DB5" w:rsidRDefault="00265FA0" w:rsidP="00307560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7DB5">
              <w:rPr>
                <w:rFonts w:ascii="Times New Roman" w:hAnsi="Times New Roman"/>
                <w:sz w:val="20"/>
                <w:szCs w:val="20"/>
              </w:rPr>
              <w:t xml:space="preserve">педагогические работники </w:t>
            </w:r>
            <w:r w:rsidRPr="00E07DB5">
              <w:rPr>
                <w:rFonts w:ascii="Times New Roman" w:hAnsi="Times New Roman"/>
                <w:sz w:val="20"/>
                <w:szCs w:val="20"/>
              </w:rPr>
              <w:lastRenderedPageBreak/>
              <w:t>дополнительного образования (подведомственные Отделу культуры, спорта и молодежи)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lastRenderedPageBreak/>
              <w:t>99,4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544" w:type="dxa"/>
          </w:tcPr>
          <w:p w:rsidR="00265FA0" w:rsidRPr="00D123F1" w:rsidRDefault="006275A0" w:rsidP="00307560">
            <w:pPr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2.2.7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Оптимизация расходов на оплату труда работников муниципальных учреждений </w:t>
            </w:r>
            <w:proofErr w:type="spellStart"/>
            <w:r w:rsidRPr="00CC7F34">
              <w:rPr>
                <w:rFonts w:ascii="Times New Roman" w:hAnsi="Times New Roman"/>
              </w:rPr>
              <w:t>Можгинского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района. 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самоуправления, выполняющие функции и полномочия учредителя, Управление финансов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соблюдение условий о не 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D36509">
              <w:rPr>
                <w:rFonts w:ascii="Times New Roman" w:hAnsi="Times New Roman"/>
                <w:sz w:val="20"/>
                <w:szCs w:val="20"/>
              </w:rPr>
              <w:t xml:space="preserve"> района, и </w:t>
            </w:r>
            <w:proofErr w:type="gramStart"/>
            <w:r w:rsidRPr="00D36509">
              <w:rPr>
                <w:rFonts w:ascii="Times New Roman" w:hAnsi="Times New Roman"/>
                <w:sz w:val="20"/>
                <w:szCs w:val="20"/>
              </w:rPr>
              <w:t>работников</w:t>
            </w:r>
            <w:proofErr w:type="gramEnd"/>
            <w:r w:rsidRPr="00D36509">
              <w:rPr>
                <w:rFonts w:ascii="Times New Roman" w:hAnsi="Times New Roman"/>
                <w:sz w:val="20"/>
                <w:szCs w:val="20"/>
              </w:rPr>
              <w:t xml:space="preserve"> замещающих должности, не являющиеся должностями муниципальной службы,</w:t>
            </w:r>
          </w:p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да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да</w:t>
            </w:r>
          </w:p>
        </w:tc>
        <w:tc>
          <w:tcPr>
            <w:tcW w:w="3544" w:type="dxa"/>
          </w:tcPr>
          <w:p w:rsidR="00265FA0" w:rsidRPr="009B12DA" w:rsidRDefault="00972878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B12DA">
              <w:rPr>
                <w:rFonts w:ascii="Times New Roman" w:hAnsi="Times New Roman"/>
                <w:color w:val="000000" w:themeColor="text1"/>
              </w:rPr>
              <w:t>д</w:t>
            </w:r>
            <w:r w:rsidR="00190035" w:rsidRPr="009B12DA">
              <w:rPr>
                <w:rFonts w:ascii="Times New Roman" w:hAnsi="Times New Roman"/>
                <w:color w:val="000000" w:themeColor="text1"/>
              </w:rPr>
              <w:t>а</w:t>
            </w:r>
          </w:p>
          <w:p w:rsidR="00972878" w:rsidRPr="009B12DA" w:rsidRDefault="00972878" w:rsidP="00972878">
            <w:pPr>
              <w:contextualSpacing/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Среднемесячная заработная плата муниципальных служащих, и работников, замещающих должности, не являющиеся должностями муниципальной службы: </w:t>
            </w:r>
            <w:r w:rsidR="00B94EC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38 952 247 </w:t>
            </w: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руб./ </w:t>
            </w:r>
            <w:r w:rsidR="00B94EC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113,94</w:t>
            </w: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чел./ </w:t>
            </w:r>
            <w:r w:rsidR="00B94EC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мес.= </w:t>
            </w:r>
            <w:r w:rsidR="00B94EC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28 488</w:t>
            </w:r>
            <w:r w:rsidR="009B12DA"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рубл</w:t>
            </w:r>
            <w:r w:rsidR="00B94EC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ей</w:t>
            </w: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:rsidR="00972878" w:rsidRPr="009B12DA" w:rsidRDefault="00972878" w:rsidP="00972878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Среднемесячная заработная плата работников муниципальных учреждений: </w:t>
            </w:r>
            <w:r w:rsidR="00B94EC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440 107 401</w:t>
            </w: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руб./ </w:t>
            </w:r>
            <w:r w:rsidR="009B12DA"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B94EC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578,67</w:t>
            </w: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чел./ </w:t>
            </w:r>
            <w:r w:rsidR="00B94EC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мес.= </w:t>
            </w:r>
            <w:r w:rsidR="00B94EC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23 231,97</w:t>
            </w:r>
            <w:r w:rsidRPr="009B12D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72878" w:rsidRPr="009B12DA" w:rsidRDefault="00972878" w:rsidP="00972878">
            <w:pPr>
              <w:jc w:val="left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972878" w:rsidRPr="00D123F1" w:rsidRDefault="00972878" w:rsidP="00307560">
            <w:pPr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</w:tr>
      <w:tr w:rsidR="00265FA0" w:rsidRPr="00CC7F34" w:rsidTr="00D72A96">
        <w:trPr>
          <w:trHeight w:val="492"/>
        </w:trPr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2.2.8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Осуществление контроля за установлением штатной численности муниципальных учреждений </w:t>
            </w:r>
            <w:proofErr w:type="spellStart"/>
            <w:r w:rsidRPr="00CC7F34">
              <w:rPr>
                <w:rFonts w:ascii="Times New Roman" w:hAnsi="Times New Roman"/>
              </w:rPr>
              <w:t>Можгинского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района в соответствии с правовыми актами Правительства Удмуртской Республики, Администрации муниципального образования «</w:t>
            </w:r>
            <w:proofErr w:type="spellStart"/>
            <w:r w:rsidRPr="00CC7F34">
              <w:rPr>
                <w:rFonts w:ascii="Times New Roman" w:hAnsi="Times New Roman"/>
              </w:rPr>
              <w:t>Можгинский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осуществление контроля за установлением штатной численности муниципальных учреждений 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D36509">
              <w:rPr>
                <w:rFonts w:ascii="Times New Roman" w:hAnsi="Times New Roman"/>
                <w:sz w:val="20"/>
                <w:szCs w:val="20"/>
              </w:rPr>
              <w:t xml:space="preserve"> района,</w:t>
            </w:r>
          </w:p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да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да</w:t>
            </w:r>
          </w:p>
        </w:tc>
        <w:tc>
          <w:tcPr>
            <w:tcW w:w="3544" w:type="dxa"/>
          </w:tcPr>
          <w:p w:rsidR="00265FA0" w:rsidRPr="00EC2178" w:rsidRDefault="00E00F3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EC2178">
              <w:rPr>
                <w:rFonts w:ascii="Times New Roman" w:hAnsi="Times New Roman"/>
                <w:color w:val="000000" w:themeColor="text1"/>
              </w:rPr>
              <w:t>д</w:t>
            </w:r>
            <w:r w:rsidR="00F20FBE" w:rsidRPr="00EC2178">
              <w:rPr>
                <w:rFonts w:ascii="Times New Roman" w:hAnsi="Times New Roman"/>
                <w:color w:val="000000" w:themeColor="text1"/>
              </w:rPr>
              <w:t>а</w:t>
            </w:r>
          </w:p>
          <w:p w:rsidR="00E00F30" w:rsidRPr="00D123F1" w:rsidRDefault="00E00F30" w:rsidP="00D418EC">
            <w:pPr>
              <w:jc w:val="center"/>
              <w:rPr>
                <w:rFonts w:ascii="Times New Roman" w:hAnsi="Times New Roman"/>
                <w:color w:val="000000" w:themeColor="text1"/>
                <w:highlight w:val="yellow"/>
              </w:rPr>
            </w:pPr>
            <w:r w:rsidRPr="00EC2178">
              <w:rPr>
                <w:rFonts w:ascii="Times New Roman" w:hAnsi="Times New Roman"/>
                <w:color w:val="000000" w:themeColor="text1"/>
              </w:rPr>
              <w:t xml:space="preserve">Предельная штатная численность </w:t>
            </w:r>
            <w:r w:rsidR="00D418EC">
              <w:rPr>
                <w:rFonts w:ascii="Times New Roman" w:hAnsi="Times New Roman"/>
                <w:color w:val="000000" w:themeColor="text1"/>
              </w:rPr>
              <w:t xml:space="preserve">работников муниципальных учреждений </w:t>
            </w:r>
            <w:r w:rsidRPr="00EC2178">
              <w:rPr>
                <w:rFonts w:ascii="Times New Roman" w:hAnsi="Times New Roman"/>
                <w:color w:val="000000" w:themeColor="text1"/>
              </w:rPr>
              <w:t>утверждена постановлением Администрации муниципального образования «</w:t>
            </w:r>
            <w:proofErr w:type="spellStart"/>
            <w:r w:rsidRPr="00EC2178">
              <w:rPr>
                <w:rFonts w:ascii="Times New Roman" w:hAnsi="Times New Roman"/>
                <w:color w:val="000000" w:themeColor="text1"/>
              </w:rPr>
              <w:t>Можгинский</w:t>
            </w:r>
            <w:proofErr w:type="spellEnd"/>
            <w:r w:rsidRPr="00EC2178">
              <w:rPr>
                <w:rFonts w:ascii="Times New Roman" w:hAnsi="Times New Roman"/>
                <w:color w:val="000000" w:themeColor="text1"/>
              </w:rPr>
              <w:t xml:space="preserve"> район» от 30 декабря 2019 года № 1105 (в ред. от 19.03.2020 № 192.1</w:t>
            </w:r>
            <w:r w:rsidR="00D418EC">
              <w:rPr>
                <w:rFonts w:ascii="Times New Roman" w:hAnsi="Times New Roman"/>
                <w:color w:val="000000" w:themeColor="text1"/>
              </w:rPr>
              <w:t>, от 27.10.2020 № 662</w:t>
            </w:r>
            <w:r w:rsidR="00D418EC" w:rsidRPr="00EC2178">
              <w:rPr>
                <w:rFonts w:ascii="Times New Roman" w:hAnsi="Times New Roman"/>
                <w:color w:val="000000" w:themeColor="text1"/>
              </w:rPr>
              <w:t>) в</w:t>
            </w:r>
            <w:r w:rsidRPr="00EC2178">
              <w:rPr>
                <w:rFonts w:ascii="Times New Roman" w:hAnsi="Times New Roman"/>
                <w:color w:val="000000" w:themeColor="text1"/>
              </w:rPr>
              <w:t xml:space="preserve"> количестве </w:t>
            </w:r>
            <w:r w:rsidR="00D418EC">
              <w:rPr>
                <w:rFonts w:ascii="Times New Roman" w:hAnsi="Times New Roman"/>
                <w:color w:val="000000" w:themeColor="text1"/>
              </w:rPr>
              <w:t>1 823,65</w:t>
            </w:r>
            <w:r w:rsidRPr="00EC217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EC2178">
              <w:rPr>
                <w:rFonts w:ascii="Times New Roman" w:hAnsi="Times New Roman"/>
                <w:color w:val="000000" w:themeColor="text1"/>
              </w:rPr>
              <w:t>шт.ед</w:t>
            </w:r>
            <w:proofErr w:type="spellEnd"/>
            <w:r w:rsidRPr="00EC2178">
              <w:rPr>
                <w:rFonts w:ascii="Times New Roman" w:hAnsi="Times New Roman"/>
                <w:color w:val="000000" w:themeColor="text1"/>
              </w:rPr>
              <w:t xml:space="preserve">. 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2.2.9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Увеличение объема средств от приносящей доход деятельности муниципальных бюджетных учреждений </w:t>
            </w:r>
            <w:proofErr w:type="spellStart"/>
            <w:r w:rsidRPr="00CC7F34">
              <w:rPr>
                <w:rFonts w:ascii="Times New Roman" w:hAnsi="Times New Roman"/>
              </w:rPr>
              <w:t>Можгинского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района. Повышение качества, расширение объема востребованных платных услуг, связанных с основной и сопутствующей деятельностью, передача неиспользуемого имущества в арену эффективного использования муниципального имущества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прирост доходов от приносящей доход деятельности по сравнению с предыдущим годом,</w:t>
            </w:r>
          </w:p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94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104</w:t>
            </w:r>
          </w:p>
        </w:tc>
        <w:tc>
          <w:tcPr>
            <w:tcW w:w="3544" w:type="dxa"/>
          </w:tcPr>
          <w:p w:rsidR="00D24957" w:rsidRPr="002719C6" w:rsidRDefault="00D24957" w:rsidP="00D24957">
            <w:pPr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 w:rsidRPr="002719C6">
              <w:rPr>
                <w:rFonts w:ascii="Times New Roman" w:hAnsi="Times New Roman"/>
                <w:color w:val="000000" w:themeColor="text1"/>
              </w:rPr>
              <w:t xml:space="preserve">Прирост составил-  </w:t>
            </w:r>
            <w:r w:rsidR="002719C6" w:rsidRPr="002719C6">
              <w:rPr>
                <w:rFonts w:ascii="Times New Roman" w:hAnsi="Times New Roman"/>
                <w:color w:val="000000" w:themeColor="text1"/>
              </w:rPr>
              <w:t>82,</w:t>
            </w:r>
            <w:r w:rsidR="0033318A">
              <w:rPr>
                <w:rFonts w:ascii="Times New Roman" w:hAnsi="Times New Roman"/>
                <w:color w:val="000000" w:themeColor="text1"/>
              </w:rPr>
              <w:t>1</w:t>
            </w:r>
            <w:r w:rsidRPr="002719C6">
              <w:rPr>
                <w:rFonts w:ascii="Times New Roman" w:hAnsi="Times New Roman"/>
                <w:color w:val="000000" w:themeColor="text1"/>
              </w:rPr>
              <w:t xml:space="preserve">%, в </w:t>
            </w:r>
            <w:proofErr w:type="spellStart"/>
            <w:r w:rsidRPr="002719C6">
              <w:rPr>
                <w:rFonts w:ascii="Times New Roman" w:hAnsi="Times New Roman"/>
                <w:color w:val="000000" w:themeColor="text1"/>
              </w:rPr>
              <w:t>т.ч</w:t>
            </w:r>
            <w:proofErr w:type="spellEnd"/>
            <w:r w:rsidRPr="002719C6">
              <w:rPr>
                <w:rFonts w:ascii="Times New Roman" w:hAnsi="Times New Roman"/>
                <w:color w:val="000000" w:themeColor="text1"/>
              </w:rPr>
              <w:t>.:</w:t>
            </w:r>
          </w:p>
          <w:p w:rsidR="00D24957" w:rsidRPr="002719C6" w:rsidRDefault="00D24957" w:rsidP="00D24957">
            <w:pPr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265FA0" w:rsidRPr="002719C6" w:rsidRDefault="00D24957" w:rsidP="00D24957">
            <w:pPr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 w:rsidRPr="002719C6">
              <w:rPr>
                <w:rFonts w:ascii="Times New Roman" w:hAnsi="Times New Roman"/>
                <w:color w:val="000000" w:themeColor="text1"/>
              </w:rPr>
              <w:t xml:space="preserve">- учреждения культуры – </w:t>
            </w:r>
            <w:r w:rsidR="0033318A">
              <w:rPr>
                <w:rFonts w:ascii="Times New Roman" w:hAnsi="Times New Roman"/>
                <w:color w:val="000000" w:themeColor="text1"/>
              </w:rPr>
              <w:t>71,2</w:t>
            </w:r>
            <w:r w:rsidRPr="002719C6">
              <w:rPr>
                <w:rFonts w:ascii="Times New Roman" w:hAnsi="Times New Roman"/>
                <w:color w:val="000000" w:themeColor="text1"/>
              </w:rPr>
              <w:t>%</w:t>
            </w:r>
          </w:p>
          <w:p w:rsidR="00D24957" w:rsidRPr="002719C6" w:rsidRDefault="002719C6" w:rsidP="00D24957">
            <w:pPr>
              <w:jc w:val="left"/>
              <w:rPr>
                <w:rFonts w:ascii="Times New Roman" w:hAnsi="Times New Roman"/>
                <w:color w:val="000000" w:themeColor="text1"/>
              </w:rPr>
            </w:pPr>
            <w:r w:rsidRPr="002719C6">
              <w:rPr>
                <w:rFonts w:ascii="Times New Roman" w:hAnsi="Times New Roman"/>
                <w:color w:val="000000" w:themeColor="text1"/>
              </w:rPr>
              <w:t xml:space="preserve">- учреждения образования- </w:t>
            </w:r>
            <w:r w:rsidR="0033318A">
              <w:rPr>
                <w:rFonts w:ascii="Times New Roman" w:hAnsi="Times New Roman"/>
                <w:color w:val="000000" w:themeColor="text1"/>
              </w:rPr>
              <w:t>95</w:t>
            </w:r>
            <w:r w:rsidR="00D24957" w:rsidRPr="002719C6">
              <w:rPr>
                <w:rFonts w:ascii="Times New Roman" w:hAnsi="Times New Roman"/>
                <w:color w:val="000000" w:themeColor="text1"/>
              </w:rPr>
              <w:t>%</w:t>
            </w:r>
          </w:p>
          <w:p w:rsidR="00D24957" w:rsidRPr="002719C6" w:rsidRDefault="00D24957" w:rsidP="00D24957">
            <w:pPr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2.2.10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Проведение мероприятий по энергосбережению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район»</w:t>
            </w:r>
          </w:p>
        </w:tc>
        <w:tc>
          <w:tcPr>
            <w:tcW w:w="1134" w:type="dxa"/>
          </w:tcPr>
          <w:p w:rsidR="00265FA0" w:rsidRPr="00CC7F34" w:rsidRDefault="00BC337E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бюджетный эффект</w:t>
            </w:r>
          </w:p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CC7F34" w:rsidRDefault="00265FA0" w:rsidP="000D00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5 500</w:t>
            </w:r>
          </w:p>
        </w:tc>
        <w:tc>
          <w:tcPr>
            <w:tcW w:w="992" w:type="dxa"/>
          </w:tcPr>
          <w:p w:rsidR="00265FA0" w:rsidRPr="00CC7F34" w:rsidRDefault="00265FA0" w:rsidP="000D00A8">
            <w:pPr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4</w:t>
            </w:r>
            <w:r w:rsidR="00380C6E">
              <w:rPr>
                <w:rFonts w:ascii="Times New Roman" w:hAnsi="Times New Roman"/>
              </w:rPr>
              <w:t> </w:t>
            </w:r>
            <w:r w:rsidRPr="00CC7F34">
              <w:rPr>
                <w:rFonts w:ascii="Times New Roman" w:hAnsi="Times New Roman"/>
              </w:rPr>
              <w:t>500</w:t>
            </w:r>
          </w:p>
        </w:tc>
        <w:tc>
          <w:tcPr>
            <w:tcW w:w="3544" w:type="dxa"/>
          </w:tcPr>
          <w:p w:rsidR="00380C6E" w:rsidRPr="00FF6ED2" w:rsidRDefault="003607E7" w:rsidP="00AA0D6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4 500</w:t>
            </w:r>
          </w:p>
          <w:p w:rsidR="00265FA0" w:rsidRPr="00D123F1" w:rsidRDefault="00265FA0" w:rsidP="00FF6ED2">
            <w:pPr>
              <w:contextualSpacing/>
              <w:jc w:val="left"/>
              <w:rPr>
                <w:rFonts w:ascii="Times New Roman" w:hAnsi="Times New Roman"/>
                <w:color w:val="000000" w:themeColor="text1"/>
                <w:highlight w:val="yellow"/>
              </w:rPr>
            </w:pP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2.2.11</w:t>
            </w:r>
          </w:p>
        </w:tc>
        <w:tc>
          <w:tcPr>
            <w:tcW w:w="3402" w:type="dxa"/>
          </w:tcPr>
          <w:p w:rsidR="00265FA0" w:rsidRPr="007E6A51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highlight w:val="green"/>
              </w:rPr>
            </w:pPr>
            <w:r w:rsidRPr="00287021">
              <w:rPr>
                <w:rFonts w:ascii="Times New Roman" w:hAnsi="Times New Roman"/>
              </w:rPr>
              <w:t xml:space="preserve">Передача обеспечивающих функций на аутсорсинг (организация теплоснабжения, организация питания </w:t>
            </w:r>
            <w:r w:rsidRPr="00287021">
              <w:rPr>
                <w:rFonts w:ascii="Times New Roman" w:hAnsi="Times New Roman"/>
                <w:color w:val="000000" w:themeColor="text1"/>
              </w:rPr>
              <w:t>школьников, уборка помещений, транспортное обеспечение учащихся, охрана зданий и др.)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6435D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5D2">
              <w:rPr>
                <w:rFonts w:ascii="Times New Roman" w:hAnsi="Times New Roman"/>
                <w:sz w:val="20"/>
                <w:szCs w:val="20"/>
              </w:rPr>
              <w:t>бюджетный эффект</w:t>
            </w:r>
          </w:p>
          <w:p w:rsidR="00265FA0" w:rsidRPr="006435D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435D2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6435D2" w:rsidRDefault="00265FA0" w:rsidP="000D00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435D2">
              <w:rPr>
                <w:rFonts w:ascii="Times New Roman" w:hAnsi="Times New Roman"/>
                <w:color w:val="000000" w:themeColor="text1"/>
              </w:rPr>
              <w:t>346</w:t>
            </w:r>
          </w:p>
        </w:tc>
        <w:tc>
          <w:tcPr>
            <w:tcW w:w="992" w:type="dxa"/>
          </w:tcPr>
          <w:p w:rsidR="00265FA0" w:rsidRPr="006435D2" w:rsidRDefault="009F6871" w:rsidP="000D00A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42,6</w:t>
            </w:r>
            <w:bookmarkStart w:id="0" w:name="_GoBack"/>
            <w:bookmarkEnd w:id="0"/>
          </w:p>
        </w:tc>
        <w:tc>
          <w:tcPr>
            <w:tcW w:w="3544" w:type="dxa"/>
          </w:tcPr>
          <w:p w:rsidR="00265FA0" w:rsidRPr="006435D2" w:rsidRDefault="006435D2" w:rsidP="000D00A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435D2">
              <w:rPr>
                <w:rFonts w:ascii="Times New Roman" w:hAnsi="Times New Roman"/>
                <w:color w:val="000000" w:themeColor="text1"/>
              </w:rPr>
              <w:t>42,6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0D00A8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2.2.12</w:t>
            </w:r>
          </w:p>
        </w:tc>
        <w:tc>
          <w:tcPr>
            <w:tcW w:w="3402" w:type="dxa"/>
          </w:tcPr>
          <w:p w:rsidR="00265FA0" w:rsidRPr="00CC7F34" w:rsidRDefault="00265FA0" w:rsidP="000D00A8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Анализ перечня муниципальных услуг (работ), предоставляемых муниципальными учреждениями </w:t>
            </w:r>
            <w:proofErr w:type="spellStart"/>
            <w:r w:rsidRPr="00CC7F34">
              <w:rPr>
                <w:rFonts w:ascii="Times New Roman" w:hAnsi="Times New Roman"/>
              </w:rPr>
              <w:t>Можгинского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района на предмет </w:t>
            </w:r>
            <w:r w:rsidRPr="00CC7F34">
              <w:rPr>
                <w:rFonts w:ascii="Times New Roman" w:hAnsi="Times New Roman"/>
              </w:rPr>
              <w:lastRenderedPageBreak/>
              <w:t xml:space="preserve">соответствия основным видам деятельности </w:t>
            </w:r>
          </w:p>
        </w:tc>
        <w:tc>
          <w:tcPr>
            <w:tcW w:w="1843" w:type="dxa"/>
          </w:tcPr>
          <w:p w:rsidR="00265FA0" w:rsidRPr="00463A42" w:rsidRDefault="00265FA0" w:rsidP="000D00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Главные распорядители средств бюджета муниципального образования </w:t>
            </w:r>
            <w:r w:rsidRPr="00463A42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район», в компетенцию которых входит организация оказания (выполнения) муниципальных услуг (работ)</w:t>
            </w:r>
          </w:p>
        </w:tc>
        <w:tc>
          <w:tcPr>
            <w:tcW w:w="1134" w:type="dxa"/>
          </w:tcPr>
          <w:p w:rsidR="00265FA0" w:rsidRPr="00CC7F34" w:rsidRDefault="00265FA0" w:rsidP="000D00A8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2019-2022 годы</w:t>
            </w:r>
          </w:p>
          <w:p w:rsidR="00265FA0" w:rsidRPr="00CC7F34" w:rsidRDefault="00265FA0" w:rsidP="000D00A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65FA0" w:rsidRPr="00D36509" w:rsidRDefault="00265FA0" w:rsidP="000D00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формирование муниципальных заданий на оказание (выполнение) муниципальных услуг </w:t>
            </w:r>
            <w:r w:rsidRPr="00D36509">
              <w:rPr>
                <w:rFonts w:ascii="Times New Roman" w:hAnsi="Times New Roman"/>
                <w:sz w:val="20"/>
                <w:szCs w:val="20"/>
              </w:rPr>
              <w:lastRenderedPageBreak/>
              <w:t>(работ) по основным видам деятельности муниципальных учреждений</w:t>
            </w:r>
          </w:p>
          <w:p w:rsidR="00265FA0" w:rsidRPr="00CC7F34" w:rsidRDefault="00265FA0" w:rsidP="000D00A8">
            <w:pPr>
              <w:spacing w:after="0"/>
              <w:jc w:val="center"/>
              <w:rPr>
                <w:rFonts w:ascii="Times New Roman" w:hAnsi="Times New Roman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</w:tcPr>
          <w:p w:rsidR="00265FA0" w:rsidRPr="00CC7F34" w:rsidRDefault="00265FA0" w:rsidP="000D00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lastRenderedPageBreak/>
              <w:t>да</w:t>
            </w:r>
          </w:p>
        </w:tc>
        <w:tc>
          <w:tcPr>
            <w:tcW w:w="992" w:type="dxa"/>
          </w:tcPr>
          <w:p w:rsidR="00265FA0" w:rsidRPr="00CC7F34" w:rsidRDefault="00265FA0" w:rsidP="000D00A8">
            <w:pPr>
              <w:jc w:val="center"/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3544" w:type="dxa"/>
          </w:tcPr>
          <w:p w:rsidR="00265FA0" w:rsidRPr="00D123F1" w:rsidRDefault="00AC0FFC" w:rsidP="000D00A8">
            <w:pPr>
              <w:jc w:val="center"/>
              <w:rPr>
                <w:highlight w:val="yellow"/>
              </w:rPr>
            </w:pPr>
            <w:r w:rsidRPr="00F65916">
              <w:rPr>
                <w:rFonts w:ascii="Times New Roman" w:eastAsia="NotDefSpecial" w:hAnsi="Times New Roman"/>
              </w:rPr>
              <w:t>да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2.2.13</w:t>
            </w:r>
          </w:p>
        </w:tc>
        <w:tc>
          <w:tcPr>
            <w:tcW w:w="3402" w:type="dxa"/>
          </w:tcPr>
          <w:p w:rsidR="00265FA0" w:rsidRPr="00F65916" w:rsidRDefault="00265FA0" w:rsidP="00A3768F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F65916">
              <w:rPr>
                <w:rFonts w:ascii="Times New Roman" w:hAnsi="Times New Roman"/>
              </w:rPr>
              <w:t>Формирование муниципальных заданий на оказание муниципальных услуг (работ) в соответствии с общероссийским базовым (отраслевым) перечнем (классификатором) государственных и муниципальных услуг и Региональным перечнем (классификатором) государственных (муниципальных) услуг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район», в компетенцию которых входит организация оказания (выполнения) муниципальных услуг (работ)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сформированные муниципальные задания на оказание муниципальных услуг (работ) в соответствии с общероссийским базовым (отраслевым) перечнем (классификатором) государственных и муниципальных услуг и Региональным перечнем (классификатором) государственных (муниципальных) услуг,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3544" w:type="dxa"/>
          </w:tcPr>
          <w:p w:rsidR="00265FA0" w:rsidRPr="00D123F1" w:rsidRDefault="00AC0FFC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highlight w:val="yellow"/>
              </w:rPr>
            </w:pPr>
            <w:r w:rsidRPr="00F65916">
              <w:rPr>
                <w:rFonts w:ascii="Times New Roman" w:eastAsia="NotDefSpecial" w:hAnsi="Times New Roman"/>
              </w:rPr>
              <w:t>да</w:t>
            </w:r>
          </w:p>
        </w:tc>
      </w:tr>
      <w:tr w:rsidR="00307560" w:rsidRPr="00CC7F34" w:rsidTr="00E805FD">
        <w:trPr>
          <w:trHeight w:val="401"/>
        </w:trPr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7F34">
              <w:rPr>
                <w:rFonts w:ascii="Times New Roman" w:hAnsi="Times New Roman"/>
                <w:b/>
              </w:rPr>
              <w:t>2.3</w:t>
            </w:r>
          </w:p>
        </w:tc>
        <w:tc>
          <w:tcPr>
            <w:tcW w:w="14317" w:type="dxa"/>
            <w:gridSpan w:val="7"/>
          </w:tcPr>
          <w:p w:rsidR="00307560" w:rsidRPr="00F65916" w:rsidRDefault="00307560" w:rsidP="00307560">
            <w:pPr>
              <w:spacing w:after="0"/>
              <w:jc w:val="left"/>
              <w:rPr>
                <w:rFonts w:ascii="Times New Roman" w:hAnsi="Times New Roman"/>
                <w:b/>
              </w:rPr>
            </w:pPr>
            <w:r w:rsidRPr="00F65916">
              <w:rPr>
                <w:rFonts w:ascii="Times New Roman" w:hAnsi="Times New Roman"/>
                <w:b/>
              </w:rPr>
              <w:t>Совершенствование системы закупок для муниципальных нужд</w:t>
            </w:r>
          </w:p>
        </w:tc>
      </w:tr>
      <w:tr w:rsidR="00307560" w:rsidRPr="00CC7F34" w:rsidTr="00972878">
        <w:trPr>
          <w:trHeight w:val="561"/>
        </w:trPr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2.3.1</w:t>
            </w:r>
          </w:p>
        </w:tc>
        <w:tc>
          <w:tcPr>
            <w:tcW w:w="3402" w:type="dxa"/>
          </w:tcPr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Обеспечение реализации заключенного соглашения между Удмуртской Республикой и Администрацией </w:t>
            </w:r>
            <w:proofErr w:type="spellStart"/>
            <w:r w:rsidRPr="00CC7F34">
              <w:rPr>
                <w:rFonts w:ascii="Times New Roman" w:hAnsi="Times New Roman"/>
              </w:rPr>
              <w:t>Можгинского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района об осуществлении государственным казенным учреждением Удмуртской Республики «Региональный центр закупок Удмуртской Республики» полномочий </w:t>
            </w:r>
            <w:r w:rsidRPr="00CC7F34">
              <w:rPr>
                <w:rFonts w:ascii="Times New Roman" w:hAnsi="Times New Roman"/>
              </w:rPr>
              <w:lastRenderedPageBreak/>
              <w:t>уполномоченного учреждения на определение поставщиков (подрядчиков, исполнителей) для муниципальных заказчиков, муниципальных бюджетных учреждений, муниципальных унитарных предприятий заказчиков, муниципальных учреждений, муниципальных унитарных предприятий муниципальных образований в УР»</w:t>
            </w:r>
          </w:p>
        </w:tc>
        <w:tc>
          <w:tcPr>
            <w:tcW w:w="1843" w:type="dxa"/>
          </w:tcPr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lastRenderedPageBreak/>
              <w:t>Органы местного самоуправления</w:t>
            </w:r>
          </w:p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казенные, бюджетные учреждения, </w:t>
            </w:r>
          </w:p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унитарные предприятия на определение поставщиков </w:t>
            </w:r>
            <w:r w:rsidRPr="00463A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(подрядчиков, исполнителей) для муниципальных заказчиков, муниципальных бюджетных учреждений, муниципальных унитарных предприятий </w:t>
            </w:r>
          </w:p>
        </w:tc>
        <w:tc>
          <w:tcPr>
            <w:tcW w:w="1134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2019-2022 годы</w:t>
            </w:r>
          </w:p>
        </w:tc>
        <w:tc>
          <w:tcPr>
            <w:tcW w:w="2410" w:type="dxa"/>
          </w:tcPr>
          <w:p w:rsidR="00307560" w:rsidRPr="00874D31" w:rsidRDefault="00F05651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4D31">
              <w:rPr>
                <w:rFonts w:ascii="Times New Roman" w:hAnsi="Times New Roman"/>
                <w:sz w:val="20"/>
                <w:szCs w:val="20"/>
              </w:rPr>
              <w:t xml:space="preserve">реализации заключенного соглашения между Удмуртской Республикой и Администрацией </w:t>
            </w:r>
            <w:proofErr w:type="spellStart"/>
            <w:r w:rsidRPr="00874D3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874D31">
              <w:rPr>
                <w:rFonts w:ascii="Times New Roman" w:hAnsi="Times New Roman"/>
                <w:sz w:val="20"/>
                <w:szCs w:val="20"/>
              </w:rPr>
              <w:t xml:space="preserve"> района об осуществлении государственным казенным учреждением Удмуртской Республики </w:t>
            </w:r>
            <w:r w:rsidRPr="00874D31">
              <w:rPr>
                <w:rFonts w:ascii="Times New Roman" w:hAnsi="Times New Roman"/>
                <w:sz w:val="20"/>
                <w:szCs w:val="20"/>
              </w:rPr>
              <w:lastRenderedPageBreak/>
              <w:t>«Региональный центр закупок Удмуртской Республики» полномочий уполномоченного учреждения на определение поставщиков (подрядчиков, исполнителей) для муниципальных заказчиков, муниципальных бюджетных учреждений, муниципальных унитарных предприятий заказчиков, муниципальных учреждений, муниципальных унитарных предприятий муниципальных образований в УР»</w:t>
            </w:r>
          </w:p>
        </w:tc>
        <w:tc>
          <w:tcPr>
            <w:tcW w:w="5528" w:type="dxa"/>
            <w:gridSpan w:val="3"/>
          </w:tcPr>
          <w:p w:rsidR="00307560" w:rsidRPr="00F65916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F65916">
              <w:rPr>
                <w:rFonts w:ascii="Times New Roman" w:eastAsia="NotDefSpecial" w:hAnsi="Times New Roman"/>
                <w:color w:val="000000" w:themeColor="text1"/>
              </w:rPr>
              <w:lastRenderedPageBreak/>
              <w:t>Проведение вех видов закупок по типу «одного окна».</w:t>
            </w:r>
          </w:p>
          <w:p w:rsidR="00307560" w:rsidRPr="00F65916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F65916">
              <w:rPr>
                <w:rFonts w:ascii="Times New Roman" w:eastAsia="NotDefSpecial" w:hAnsi="Times New Roman"/>
                <w:color w:val="000000" w:themeColor="text1"/>
              </w:rPr>
              <w:t>Повышение эффективности использования бюджетных средств</w:t>
            </w:r>
          </w:p>
          <w:p w:rsidR="00AB7673" w:rsidRPr="00F65916" w:rsidRDefault="00AB7673" w:rsidP="00AB7673">
            <w:pPr>
              <w:autoSpaceDE w:val="0"/>
              <w:autoSpaceDN w:val="0"/>
              <w:adjustRightInd w:val="0"/>
              <w:spacing w:after="0"/>
              <w:rPr>
                <w:rFonts w:ascii="Times New Roman" w:eastAsia="NotDefSpecial" w:hAnsi="Times New Roman"/>
                <w:color w:val="000000" w:themeColor="text1"/>
              </w:rPr>
            </w:pPr>
            <w:r w:rsidRPr="00F65916">
              <w:rPr>
                <w:rFonts w:ascii="Times New Roman" w:eastAsia="NotDefSpecial" w:hAnsi="Times New Roman"/>
                <w:color w:val="000000" w:themeColor="text1"/>
              </w:rPr>
              <w:t>В целях исполнения Указа Главы УР и обеспечения реализации соглашения от 16.10.2018 года №АБ-434/159 (в ред. от 22.04.2019) принято постановление Администрации муниципального образования «</w:t>
            </w:r>
            <w:proofErr w:type="spellStart"/>
            <w:r w:rsidRPr="00F65916">
              <w:rPr>
                <w:rFonts w:ascii="Times New Roman" w:eastAsia="NotDefSpecial" w:hAnsi="Times New Roman"/>
                <w:color w:val="000000" w:themeColor="text1"/>
              </w:rPr>
              <w:t>Можгинский</w:t>
            </w:r>
            <w:proofErr w:type="spellEnd"/>
            <w:r w:rsidRPr="00F65916">
              <w:rPr>
                <w:rFonts w:ascii="Times New Roman" w:eastAsia="NotDefSpecial" w:hAnsi="Times New Roman"/>
                <w:color w:val="000000" w:themeColor="text1"/>
              </w:rPr>
              <w:t xml:space="preserve"> район» от 4 апреля 2019 года № 211 об осуществлении закупок товаров, работ, услуг </w:t>
            </w:r>
            <w:proofErr w:type="gramStart"/>
            <w:r w:rsidRPr="00F65916">
              <w:rPr>
                <w:rFonts w:ascii="Times New Roman" w:eastAsia="NotDefSpecial" w:hAnsi="Times New Roman"/>
                <w:color w:val="000000" w:themeColor="text1"/>
              </w:rPr>
              <w:t>через  ГКУ</w:t>
            </w:r>
            <w:proofErr w:type="gramEnd"/>
            <w:r w:rsidRPr="00F65916">
              <w:rPr>
                <w:rFonts w:ascii="Times New Roman" w:eastAsia="NotDefSpecial" w:hAnsi="Times New Roman"/>
                <w:color w:val="000000" w:themeColor="text1"/>
              </w:rPr>
              <w:t xml:space="preserve"> УР «Региональный центр закупок Удмуртской </w:t>
            </w:r>
            <w:r w:rsidRPr="00F65916">
              <w:rPr>
                <w:rFonts w:ascii="Times New Roman" w:eastAsia="NotDefSpecial" w:hAnsi="Times New Roman"/>
                <w:color w:val="000000" w:themeColor="text1"/>
              </w:rPr>
              <w:lastRenderedPageBreak/>
              <w:t>Республики».</w:t>
            </w:r>
          </w:p>
          <w:p w:rsidR="00AB7673" w:rsidRPr="00F65916" w:rsidRDefault="00AB7673" w:rsidP="00AB7673">
            <w:pPr>
              <w:autoSpaceDE w:val="0"/>
              <w:autoSpaceDN w:val="0"/>
              <w:adjustRightInd w:val="0"/>
              <w:spacing w:after="0"/>
              <w:rPr>
                <w:rFonts w:ascii="Times New Roman" w:eastAsia="NotDefSpecial" w:hAnsi="Times New Roman"/>
                <w:color w:val="000000" w:themeColor="text1"/>
              </w:rPr>
            </w:pPr>
            <w:r w:rsidRPr="00F65916">
              <w:rPr>
                <w:rFonts w:ascii="Times New Roman" w:eastAsia="NotDefSpecial" w:hAnsi="Times New Roman"/>
                <w:color w:val="000000" w:themeColor="text1"/>
              </w:rPr>
              <w:t>Определение поставщиков (подрядчиков, исполнителей) для муниципальных заказчиков, муниципальных учреждений при проведение конкурсных процедур в электронной форме осуществляется через уполномоченное учреждение – ГКУ РЦЗ УР.</w:t>
            </w:r>
          </w:p>
          <w:p w:rsidR="00AB7673" w:rsidRPr="00D123F1" w:rsidRDefault="00AB7673" w:rsidP="00AB7673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  <w:highlight w:val="yellow"/>
              </w:rPr>
            </w:pPr>
          </w:p>
        </w:tc>
      </w:tr>
      <w:tr w:rsidR="00307560" w:rsidRPr="00CC7F34" w:rsidTr="00972878">
        <w:trPr>
          <w:trHeight w:val="561"/>
        </w:trPr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2.3.2</w:t>
            </w:r>
          </w:p>
        </w:tc>
        <w:tc>
          <w:tcPr>
            <w:tcW w:w="3402" w:type="dxa"/>
          </w:tcPr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Осуществление малых закупок с использованием функционала ГИС «Автоматизированная информационная система управления бюджетным процессом Удмуртской Республики»</w:t>
            </w:r>
          </w:p>
        </w:tc>
        <w:tc>
          <w:tcPr>
            <w:tcW w:w="1843" w:type="dxa"/>
          </w:tcPr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казенные, бюджетные учреждения</w:t>
            </w:r>
          </w:p>
        </w:tc>
        <w:tc>
          <w:tcPr>
            <w:tcW w:w="1134" w:type="dxa"/>
          </w:tcPr>
          <w:p w:rsidR="00307560" w:rsidRPr="00463A42" w:rsidRDefault="0030756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463A42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307560" w:rsidRPr="00D36509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закупки, осуществляемые муниципальными заказчиками, муниципальными учреждениями в соответствии со ст. 4 и 5 ч.1 ст.93 закона № 44-ФЗ, осуществляются через магазин «Малые закупки» в соответствии с приказом Минфина УР от 11.07.2018 № 8н</w:t>
            </w:r>
          </w:p>
        </w:tc>
        <w:tc>
          <w:tcPr>
            <w:tcW w:w="5528" w:type="dxa"/>
            <w:gridSpan w:val="3"/>
          </w:tcPr>
          <w:p w:rsidR="00307560" w:rsidRPr="00205EEB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F65916">
              <w:rPr>
                <w:rFonts w:ascii="Times New Roman" w:eastAsia="NotDefSpecial" w:hAnsi="Times New Roman"/>
                <w:color w:val="000000" w:themeColor="text1"/>
              </w:rPr>
              <w:t xml:space="preserve">Увеличение </w:t>
            </w:r>
            <w:r w:rsidRPr="00205EEB">
              <w:rPr>
                <w:rFonts w:ascii="Times New Roman" w:eastAsia="NotDefSpecial" w:hAnsi="Times New Roman"/>
                <w:color w:val="000000" w:themeColor="text1"/>
              </w:rPr>
              <w:t>количества участников закупок и повышение уровня конкуренции. Повышение прозрачности, подконтрольности и подотчетности закупок. Экономия бюджетных средств путем выбора наилучшего предложения.</w:t>
            </w:r>
          </w:p>
          <w:p w:rsidR="00AB7673" w:rsidRPr="00D123F1" w:rsidRDefault="00AB7673" w:rsidP="00205EEB">
            <w:pPr>
              <w:autoSpaceDE w:val="0"/>
              <w:autoSpaceDN w:val="0"/>
              <w:adjustRightInd w:val="0"/>
              <w:spacing w:after="0"/>
              <w:rPr>
                <w:rFonts w:ascii="Times New Roman" w:eastAsia="NotDefSpecial" w:hAnsi="Times New Roman"/>
                <w:color w:val="000000" w:themeColor="text1"/>
                <w:highlight w:val="yellow"/>
              </w:rPr>
            </w:pPr>
            <w:r w:rsidRPr="00205EEB">
              <w:rPr>
                <w:rFonts w:ascii="Times New Roman" w:eastAsia="NotDefSpecial" w:hAnsi="Times New Roman"/>
                <w:color w:val="000000" w:themeColor="text1"/>
              </w:rPr>
              <w:t>Закупки, осуществляемые муниципальными заказчиками, муниципальными учреждениями в соответствии со ст. 4 и 5 ч.1 ст.93 закона № 44-ФЗ, осуществляются через магазин «Малые закупки» в соответствии с приказом Минфина УР от 11.07.2018 № 8н.</w:t>
            </w:r>
            <w:r w:rsidR="00F65916" w:rsidRPr="00205EEB">
              <w:rPr>
                <w:rFonts w:ascii="Times New Roman" w:eastAsia="NotDefSpecial" w:hAnsi="Times New Roman"/>
                <w:color w:val="000000" w:themeColor="text1"/>
              </w:rPr>
              <w:t xml:space="preserve"> Бюджетный эффект составил </w:t>
            </w:r>
            <w:r w:rsidR="00205EEB" w:rsidRPr="00205EEB">
              <w:rPr>
                <w:rFonts w:ascii="Times New Roman" w:eastAsia="NotDefSpecial" w:hAnsi="Times New Roman"/>
                <w:color w:val="000000" w:themeColor="text1"/>
              </w:rPr>
              <w:t>4 803,7</w:t>
            </w:r>
            <w:r w:rsidR="00F65916" w:rsidRPr="00205EEB">
              <w:rPr>
                <w:rFonts w:ascii="Times New Roman" w:eastAsia="NotDefSpecial" w:hAnsi="Times New Roman"/>
                <w:color w:val="000000" w:themeColor="text1"/>
              </w:rPr>
              <w:t xml:space="preserve"> </w:t>
            </w:r>
            <w:proofErr w:type="spellStart"/>
            <w:r w:rsidR="00F65916" w:rsidRPr="00205EEB">
              <w:rPr>
                <w:rFonts w:ascii="Times New Roman" w:eastAsia="NotDefSpecial" w:hAnsi="Times New Roman"/>
                <w:color w:val="000000" w:themeColor="text1"/>
              </w:rPr>
              <w:t>тыс.руб</w:t>
            </w:r>
            <w:proofErr w:type="spellEnd"/>
            <w:r w:rsidR="00F65916" w:rsidRPr="00205EEB">
              <w:rPr>
                <w:rFonts w:ascii="Times New Roman" w:eastAsia="NotDefSpecial" w:hAnsi="Times New Roman"/>
                <w:color w:val="000000" w:themeColor="text1"/>
              </w:rPr>
              <w:t>.</w:t>
            </w:r>
          </w:p>
        </w:tc>
      </w:tr>
      <w:tr w:rsidR="00265FA0" w:rsidRPr="00CC7F34" w:rsidTr="00972878">
        <w:trPr>
          <w:trHeight w:val="987"/>
        </w:trPr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2.3.3</w:t>
            </w:r>
          </w:p>
        </w:tc>
        <w:tc>
          <w:tcPr>
            <w:tcW w:w="3402" w:type="dxa"/>
          </w:tcPr>
          <w:p w:rsidR="00265FA0" w:rsidRPr="00874D31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874D31">
              <w:rPr>
                <w:rFonts w:ascii="Times New Roman" w:hAnsi="Times New Roman"/>
              </w:rPr>
              <w:t>Бюджетный эффект при проведении централизованных закупок и закупок в электронном магазине «Малые закупки Удмуртской Республики»</w:t>
            </w:r>
          </w:p>
        </w:tc>
        <w:tc>
          <w:tcPr>
            <w:tcW w:w="1843" w:type="dxa"/>
          </w:tcPr>
          <w:p w:rsidR="00265FA0" w:rsidRPr="00874D31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4D31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874D31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874D31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265FA0" w:rsidRPr="00874D31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5FA0" w:rsidRPr="00874D31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874D31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874D31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874D31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265FA0" w:rsidRPr="00874D31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874D31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874D31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4D31">
              <w:rPr>
                <w:rFonts w:ascii="Times New Roman" w:hAnsi="Times New Roman"/>
                <w:sz w:val="20"/>
                <w:szCs w:val="20"/>
              </w:rPr>
              <w:t>экономия бюджетных средств, сложившаяся в результате заключения контрактов на закупку товаров, работ и услуг для обеспечения муниципальных нужд конкурентными способами,</w:t>
            </w:r>
          </w:p>
          <w:p w:rsidR="00265FA0" w:rsidRPr="00874D31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74D31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992" w:type="dxa"/>
          </w:tcPr>
          <w:p w:rsidR="00265FA0" w:rsidRPr="00874D31" w:rsidRDefault="00265FA0" w:rsidP="00A129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74D31">
              <w:rPr>
                <w:rFonts w:ascii="Times New Roman" w:hAnsi="Times New Roman"/>
                <w:color w:val="000000" w:themeColor="text1"/>
              </w:rPr>
              <w:t>15 380,9</w:t>
            </w:r>
          </w:p>
        </w:tc>
        <w:tc>
          <w:tcPr>
            <w:tcW w:w="992" w:type="dxa"/>
          </w:tcPr>
          <w:p w:rsidR="00265FA0" w:rsidRPr="00DC5CE1" w:rsidRDefault="00265FA0" w:rsidP="00A129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C5CE1">
              <w:rPr>
                <w:rFonts w:ascii="Times New Roman" w:hAnsi="Times New Roman"/>
                <w:color w:val="000000" w:themeColor="text1"/>
              </w:rPr>
              <w:t>12</w:t>
            </w:r>
            <w:r w:rsidR="00F816FC" w:rsidRPr="00DC5CE1">
              <w:rPr>
                <w:rFonts w:ascii="Times New Roman" w:hAnsi="Times New Roman"/>
                <w:color w:val="000000" w:themeColor="text1"/>
              </w:rPr>
              <w:t> </w:t>
            </w:r>
            <w:r w:rsidRPr="00DC5CE1">
              <w:rPr>
                <w:rFonts w:ascii="Times New Roman" w:hAnsi="Times New Roman"/>
                <w:color w:val="000000" w:themeColor="text1"/>
              </w:rPr>
              <w:t>000</w:t>
            </w:r>
          </w:p>
        </w:tc>
        <w:tc>
          <w:tcPr>
            <w:tcW w:w="3544" w:type="dxa"/>
          </w:tcPr>
          <w:p w:rsidR="00F816FC" w:rsidRPr="006435D2" w:rsidRDefault="00874D31" w:rsidP="00F816FC">
            <w:pPr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 w:rsidRPr="006435D2">
              <w:rPr>
                <w:rFonts w:ascii="Times New Roman" w:hAnsi="Times New Roman"/>
                <w:color w:val="000000" w:themeColor="text1"/>
              </w:rPr>
              <w:t xml:space="preserve">Всего </w:t>
            </w:r>
            <w:r w:rsidR="0006482A" w:rsidRPr="0006482A">
              <w:rPr>
                <w:rFonts w:ascii="Times New Roman" w:hAnsi="Times New Roman"/>
                <w:b/>
                <w:color w:val="000000" w:themeColor="text1"/>
              </w:rPr>
              <w:t>18 896,9</w:t>
            </w:r>
            <w:r w:rsidRPr="0006482A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gramStart"/>
            <w:r w:rsidRPr="0006482A">
              <w:rPr>
                <w:rFonts w:ascii="Times New Roman" w:hAnsi="Times New Roman"/>
                <w:b/>
                <w:color w:val="000000" w:themeColor="text1"/>
              </w:rPr>
              <w:t>тыс.</w:t>
            </w:r>
            <w:proofErr w:type="spellStart"/>
            <w:r w:rsidRPr="0006482A">
              <w:rPr>
                <w:rFonts w:ascii="Times New Roman" w:hAnsi="Times New Roman"/>
                <w:b/>
                <w:color w:val="000000" w:themeColor="text1"/>
              </w:rPr>
              <w:t>руб</w:t>
            </w:r>
            <w:proofErr w:type="spellEnd"/>
            <w:r w:rsidRPr="006435D2">
              <w:rPr>
                <w:rFonts w:ascii="Times New Roman" w:hAnsi="Times New Roman"/>
                <w:color w:val="000000" w:themeColor="text1"/>
              </w:rPr>
              <w:t>.,и</w:t>
            </w:r>
            <w:r w:rsidR="00F816FC" w:rsidRPr="006435D2">
              <w:rPr>
                <w:rFonts w:ascii="Times New Roman" w:hAnsi="Times New Roman"/>
                <w:color w:val="000000" w:themeColor="text1"/>
              </w:rPr>
              <w:t>з</w:t>
            </w:r>
            <w:proofErr w:type="gramEnd"/>
            <w:r w:rsidR="00F816FC" w:rsidRPr="006435D2">
              <w:rPr>
                <w:rFonts w:ascii="Times New Roman" w:hAnsi="Times New Roman"/>
                <w:color w:val="000000" w:themeColor="text1"/>
              </w:rPr>
              <w:t xml:space="preserve"> них:</w:t>
            </w:r>
          </w:p>
          <w:p w:rsidR="00F816FC" w:rsidRPr="006435D2" w:rsidRDefault="00F816FC" w:rsidP="00F816FC">
            <w:pPr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 w:rsidRPr="006435D2">
              <w:rPr>
                <w:rFonts w:ascii="Times New Roman" w:hAnsi="Times New Roman"/>
                <w:color w:val="000000" w:themeColor="text1"/>
              </w:rPr>
              <w:t xml:space="preserve">- Отдел культуры- </w:t>
            </w:r>
            <w:r w:rsidR="006435D2">
              <w:rPr>
                <w:rFonts w:ascii="Times New Roman" w:hAnsi="Times New Roman"/>
                <w:color w:val="000000" w:themeColor="text1"/>
              </w:rPr>
              <w:t>5 259</w:t>
            </w:r>
            <w:r w:rsidR="006435D2" w:rsidRPr="006435D2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435D2">
              <w:rPr>
                <w:rFonts w:ascii="Times New Roman" w:hAnsi="Times New Roman"/>
                <w:color w:val="000000" w:themeColor="text1"/>
              </w:rPr>
              <w:t>тыс.руб</w:t>
            </w:r>
            <w:proofErr w:type="spellEnd"/>
            <w:r w:rsidRPr="006435D2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F816FC" w:rsidRPr="0006482A" w:rsidRDefault="00F816FC" w:rsidP="00F816FC">
            <w:pPr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 w:rsidRPr="006435D2">
              <w:rPr>
                <w:rFonts w:ascii="Times New Roman" w:hAnsi="Times New Roman"/>
                <w:color w:val="000000" w:themeColor="text1"/>
              </w:rPr>
              <w:t xml:space="preserve">- Управление образования- </w:t>
            </w:r>
            <w:r w:rsidR="006435D2">
              <w:rPr>
                <w:rFonts w:ascii="Times New Roman" w:hAnsi="Times New Roman"/>
                <w:color w:val="000000" w:themeColor="text1"/>
              </w:rPr>
              <w:t>5 544,2</w:t>
            </w:r>
            <w:r w:rsidRPr="006435D2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6435D2">
              <w:rPr>
                <w:rFonts w:ascii="Times New Roman" w:hAnsi="Times New Roman"/>
                <w:color w:val="000000" w:themeColor="text1"/>
              </w:rPr>
              <w:t>тыс.</w:t>
            </w:r>
            <w:r w:rsidRPr="0006482A">
              <w:rPr>
                <w:rFonts w:ascii="Times New Roman" w:hAnsi="Times New Roman"/>
                <w:color w:val="000000" w:themeColor="text1"/>
              </w:rPr>
              <w:t>руб</w:t>
            </w:r>
            <w:proofErr w:type="spellEnd"/>
            <w:r w:rsidRPr="0006482A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FD0635" w:rsidRPr="0006482A" w:rsidRDefault="00FD0635" w:rsidP="00F816FC">
            <w:pPr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 w:rsidRPr="0006482A">
              <w:rPr>
                <w:rFonts w:ascii="Times New Roman" w:hAnsi="Times New Roman"/>
                <w:color w:val="000000" w:themeColor="text1"/>
              </w:rPr>
              <w:t xml:space="preserve">- Администрация- </w:t>
            </w:r>
            <w:r w:rsidR="0006482A" w:rsidRPr="0006482A">
              <w:rPr>
                <w:rFonts w:ascii="Times New Roman" w:hAnsi="Times New Roman"/>
                <w:color w:val="000000" w:themeColor="text1"/>
              </w:rPr>
              <w:t>5 449</w:t>
            </w:r>
            <w:r w:rsidRPr="0006482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06482A">
              <w:rPr>
                <w:rFonts w:ascii="Times New Roman" w:hAnsi="Times New Roman"/>
                <w:color w:val="000000" w:themeColor="text1"/>
              </w:rPr>
              <w:t>тыс.руб</w:t>
            </w:r>
            <w:proofErr w:type="spellEnd"/>
            <w:r w:rsidRPr="0006482A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FD0635" w:rsidRPr="00FD0635" w:rsidRDefault="00FD0635" w:rsidP="00F816FC">
            <w:pPr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 w:rsidRPr="0006482A">
              <w:rPr>
                <w:rFonts w:ascii="Times New Roman" w:hAnsi="Times New Roman"/>
                <w:color w:val="000000" w:themeColor="text1"/>
              </w:rPr>
              <w:t xml:space="preserve">- поселения- </w:t>
            </w:r>
            <w:r w:rsidR="0006482A" w:rsidRPr="0006482A">
              <w:rPr>
                <w:rFonts w:ascii="Times New Roman" w:hAnsi="Times New Roman"/>
                <w:color w:val="000000" w:themeColor="text1"/>
              </w:rPr>
              <w:t>2 644,7</w:t>
            </w:r>
            <w:r w:rsidRPr="0006482A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06482A">
              <w:rPr>
                <w:rFonts w:ascii="Times New Roman" w:hAnsi="Times New Roman"/>
                <w:color w:val="000000" w:themeColor="text1"/>
              </w:rPr>
              <w:t>тыс.руб</w:t>
            </w:r>
            <w:proofErr w:type="spellEnd"/>
            <w:r w:rsidRPr="0006482A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F816FC" w:rsidRPr="00FD0635" w:rsidRDefault="00F816FC" w:rsidP="00F816FC">
            <w:pPr>
              <w:contextualSpacing/>
              <w:jc w:val="left"/>
              <w:rPr>
                <w:rFonts w:ascii="Times New Roman" w:hAnsi="Times New Roman"/>
                <w:color w:val="000000" w:themeColor="text1"/>
              </w:rPr>
            </w:pPr>
            <w:r w:rsidRPr="00FD0635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</w:tr>
      <w:tr w:rsidR="00307560" w:rsidRPr="00CC7F34" w:rsidTr="00E805FD">
        <w:trPr>
          <w:trHeight w:val="420"/>
        </w:trPr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7F34">
              <w:rPr>
                <w:rFonts w:ascii="Times New Roman" w:hAnsi="Times New Roman"/>
                <w:b/>
              </w:rPr>
              <w:t>2.4</w:t>
            </w:r>
          </w:p>
        </w:tc>
        <w:tc>
          <w:tcPr>
            <w:tcW w:w="14317" w:type="dxa"/>
            <w:gridSpan w:val="7"/>
          </w:tcPr>
          <w:p w:rsidR="00307560" w:rsidRPr="007B6497" w:rsidRDefault="00307560" w:rsidP="00307560">
            <w:pPr>
              <w:spacing w:after="0"/>
              <w:jc w:val="left"/>
              <w:rPr>
                <w:rFonts w:ascii="Times New Roman" w:hAnsi="Times New Roman"/>
                <w:b/>
              </w:rPr>
            </w:pPr>
            <w:r w:rsidRPr="007B6497">
              <w:rPr>
                <w:rFonts w:ascii="Times New Roman" w:hAnsi="Times New Roman"/>
                <w:b/>
              </w:rPr>
              <w:t>Оптимизация мер социальной поддержки</w:t>
            </w:r>
          </w:p>
        </w:tc>
      </w:tr>
      <w:tr w:rsidR="00307560" w:rsidRPr="00CC7F34" w:rsidTr="00972878"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2.4.1</w:t>
            </w:r>
          </w:p>
        </w:tc>
        <w:tc>
          <w:tcPr>
            <w:tcW w:w="3402" w:type="dxa"/>
          </w:tcPr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Приостановление индексации мер социальной поддержки, по которым законодательством не предусмотрена ежегодная индексация</w:t>
            </w:r>
          </w:p>
        </w:tc>
        <w:tc>
          <w:tcPr>
            <w:tcW w:w="1843" w:type="dxa"/>
          </w:tcPr>
          <w:p w:rsidR="00307560" w:rsidRPr="007B6497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97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</w:t>
            </w:r>
          </w:p>
          <w:p w:rsidR="00307560" w:rsidRPr="007B6497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497">
              <w:rPr>
                <w:rFonts w:ascii="Times New Roman" w:hAnsi="Times New Roman"/>
                <w:sz w:val="20"/>
                <w:szCs w:val="20"/>
              </w:rPr>
              <w:t xml:space="preserve">Управление финансов Администрации </w:t>
            </w:r>
            <w:proofErr w:type="spellStart"/>
            <w:r w:rsidRPr="007B6497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7B6497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463A42" w:rsidRPr="007B6497" w:rsidRDefault="00463A42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07560" w:rsidRPr="007B6497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7B6497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307560" w:rsidRPr="007B6497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8" w:type="dxa"/>
            <w:gridSpan w:val="3"/>
          </w:tcPr>
          <w:p w:rsidR="00307560" w:rsidRPr="007B6497" w:rsidRDefault="00307560" w:rsidP="00BB0FA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B6497">
              <w:rPr>
                <w:rFonts w:ascii="Times New Roman" w:hAnsi="Times New Roman"/>
              </w:rPr>
              <w:t>Приостановлен</w:t>
            </w:r>
            <w:r w:rsidR="00BB0FA7" w:rsidRPr="007B6497">
              <w:rPr>
                <w:rFonts w:ascii="Times New Roman" w:hAnsi="Times New Roman"/>
              </w:rPr>
              <w:t>а</w:t>
            </w:r>
            <w:r w:rsidRPr="007B6497">
              <w:rPr>
                <w:rFonts w:ascii="Times New Roman" w:hAnsi="Times New Roman"/>
              </w:rPr>
              <w:t xml:space="preserve"> индексаци</w:t>
            </w:r>
            <w:r w:rsidR="00BB0FA7" w:rsidRPr="007B6497">
              <w:rPr>
                <w:rFonts w:ascii="Times New Roman" w:hAnsi="Times New Roman"/>
              </w:rPr>
              <w:t>я</w:t>
            </w:r>
            <w:r w:rsidRPr="007B6497">
              <w:rPr>
                <w:rFonts w:ascii="Times New Roman" w:hAnsi="Times New Roman"/>
              </w:rPr>
              <w:t xml:space="preserve"> мер социальной поддержки, по которым законодательством не предусмотрена ежегодная индексация</w:t>
            </w:r>
          </w:p>
        </w:tc>
      </w:tr>
      <w:tr w:rsidR="00307560" w:rsidRPr="00CC7F34" w:rsidTr="00E805FD">
        <w:trPr>
          <w:trHeight w:val="470"/>
        </w:trPr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7F34">
              <w:rPr>
                <w:rFonts w:ascii="Times New Roman" w:hAnsi="Times New Roman"/>
                <w:b/>
              </w:rPr>
              <w:t xml:space="preserve">2.5 </w:t>
            </w:r>
          </w:p>
        </w:tc>
        <w:tc>
          <w:tcPr>
            <w:tcW w:w="14317" w:type="dxa"/>
            <w:gridSpan w:val="7"/>
          </w:tcPr>
          <w:p w:rsidR="00307560" w:rsidRPr="00D123F1" w:rsidRDefault="00307560" w:rsidP="00307560">
            <w:pPr>
              <w:spacing w:after="0"/>
              <w:jc w:val="left"/>
              <w:rPr>
                <w:rFonts w:ascii="Times New Roman" w:hAnsi="Times New Roman"/>
                <w:b/>
                <w:highlight w:val="yellow"/>
              </w:rPr>
            </w:pPr>
            <w:r w:rsidRPr="007B6497">
              <w:rPr>
                <w:rFonts w:ascii="Times New Roman" w:hAnsi="Times New Roman"/>
                <w:b/>
              </w:rPr>
              <w:t>Меры по совершенствованию межбюджетных отношений на муниципальном уровне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2.5.1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Развитие инициативного бюджетирования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 </w:t>
            </w:r>
          </w:p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Органы местного самоуправления сельских поселений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доля проектов- победителей в общем количестве заявок на конкурсный отбор проектов развития общественной инфраструктуры, основанных на местных инициативах,</w:t>
            </w:r>
          </w:p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90</w:t>
            </w:r>
          </w:p>
        </w:tc>
        <w:tc>
          <w:tcPr>
            <w:tcW w:w="3544" w:type="dxa"/>
          </w:tcPr>
          <w:p w:rsidR="00265FA0" w:rsidRPr="007B6497" w:rsidRDefault="009C38FA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7B6497">
              <w:rPr>
                <w:rFonts w:ascii="Times New Roman" w:hAnsi="Times New Roman"/>
              </w:rPr>
              <w:t>91,3</w:t>
            </w:r>
            <w:r w:rsidR="00061AE8" w:rsidRPr="007B6497">
              <w:rPr>
                <w:rFonts w:ascii="Times New Roman" w:hAnsi="Times New Roman"/>
              </w:rPr>
              <w:t>%</w:t>
            </w:r>
          </w:p>
          <w:p w:rsidR="009C38FA" w:rsidRPr="007B6497" w:rsidRDefault="009C38FA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C38FA" w:rsidRPr="007B6497" w:rsidRDefault="009C38FA" w:rsidP="009C38FA">
            <w:pPr>
              <w:spacing w:after="0"/>
              <w:jc w:val="left"/>
              <w:rPr>
                <w:rFonts w:ascii="Times New Roman" w:hAnsi="Times New Roman"/>
              </w:rPr>
            </w:pPr>
            <w:r w:rsidRPr="007B6497">
              <w:rPr>
                <w:rFonts w:ascii="Times New Roman" w:hAnsi="Times New Roman"/>
              </w:rPr>
              <w:t>- всего заявок в рамках проекта «Наша инициатива» - 7 ед., из них проектов- победителей- 7 ед. (100%);</w:t>
            </w:r>
          </w:p>
          <w:p w:rsidR="009C38FA" w:rsidRPr="007B6497" w:rsidRDefault="009C38FA" w:rsidP="009C38FA">
            <w:pPr>
              <w:spacing w:after="0"/>
              <w:jc w:val="left"/>
              <w:rPr>
                <w:rFonts w:ascii="Times New Roman" w:hAnsi="Times New Roman"/>
              </w:rPr>
            </w:pPr>
            <w:r w:rsidRPr="007B6497">
              <w:rPr>
                <w:rFonts w:ascii="Times New Roman" w:hAnsi="Times New Roman"/>
              </w:rPr>
              <w:t xml:space="preserve">- всего заявок в рамках проекта «Наше село» - 16 </w:t>
            </w:r>
            <w:proofErr w:type="spellStart"/>
            <w:r w:rsidRPr="007B6497">
              <w:rPr>
                <w:rFonts w:ascii="Times New Roman" w:hAnsi="Times New Roman"/>
              </w:rPr>
              <w:t>ед</w:t>
            </w:r>
            <w:proofErr w:type="spellEnd"/>
            <w:r w:rsidRPr="007B6497">
              <w:rPr>
                <w:rFonts w:ascii="Times New Roman" w:hAnsi="Times New Roman"/>
              </w:rPr>
              <w:t>, из них проектов- победителей- 14 ед. (87,5%)</w:t>
            </w:r>
          </w:p>
          <w:p w:rsidR="009C38FA" w:rsidRPr="00D123F1" w:rsidRDefault="009C38FA" w:rsidP="009C38FA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2.5.2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 xml:space="preserve">Заключение с органами местного </w:t>
            </w:r>
            <w:r w:rsidRPr="00CC7F34">
              <w:rPr>
                <w:rFonts w:ascii="Times New Roman" w:hAnsi="Times New Roman"/>
              </w:rPr>
              <w:lastRenderedPageBreak/>
              <w:t xml:space="preserve">самоуправления сельских поселений </w:t>
            </w:r>
            <w:proofErr w:type="spellStart"/>
            <w:r w:rsidRPr="00CC7F34">
              <w:rPr>
                <w:rFonts w:ascii="Times New Roman" w:hAnsi="Times New Roman"/>
              </w:rPr>
              <w:t>Можгинского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района, получающими дотацию на выравнивание бюджетной обеспеченности из бюджета муниципального образования «</w:t>
            </w:r>
            <w:proofErr w:type="spellStart"/>
            <w:r w:rsidRPr="00CC7F34">
              <w:rPr>
                <w:rFonts w:ascii="Times New Roman" w:hAnsi="Times New Roman"/>
              </w:rPr>
              <w:t>Можгинский</w:t>
            </w:r>
            <w:proofErr w:type="spellEnd"/>
            <w:r w:rsidRPr="00CC7F34">
              <w:rPr>
                <w:rFonts w:ascii="Times New Roman" w:hAnsi="Times New Roman"/>
              </w:rPr>
              <w:t xml:space="preserve"> район», источником финансового обеспечения которых являются средства субвенций из бюджета УР на осуществление полномочий органов государственной власти УР, переданных органам местного самоуправления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</w:t>
            </w:r>
            <w:r w:rsidRPr="00463A42">
              <w:rPr>
                <w:rFonts w:ascii="Times New Roman" w:hAnsi="Times New Roman"/>
                <w:sz w:val="20"/>
                <w:szCs w:val="20"/>
              </w:rPr>
              <w:lastRenderedPageBreak/>
              <w:t>финансов</w:t>
            </w:r>
          </w:p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Органы местного самоуправления сельских поселений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2020 год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доля заключенных </w:t>
            </w:r>
            <w:r w:rsidRPr="00D36509">
              <w:rPr>
                <w:rFonts w:ascii="Times New Roman" w:hAnsi="Times New Roman"/>
                <w:sz w:val="20"/>
                <w:szCs w:val="20"/>
              </w:rPr>
              <w:lastRenderedPageBreak/>
              <w:t>соглашений,</w:t>
            </w:r>
          </w:p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100</w:t>
            </w:r>
          </w:p>
        </w:tc>
        <w:tc>
          <w:tcPr>
            <w:tcW w:w="3544" w:type="dxa"/>
          </w:tcPr>
          <w:p w:rsidR="00265FA0" w:rsidRPr="007B6497" w:rsidRDefault="00AC62AF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7B6497">
              <w:rPr>
                <w:rFonts w:ascii="Times New Roman" w:hAnsi="Times New Roman"/>
              </w:rPr>
              <w:t>100</w:t>
            </w:r>
          </w:p>
          <w:p w:rsidR="00AC62AF" w:rsidRPr="00D123F1" w:rsidRDefault="00AC62AF" w:rsidP="00AC62AF">
            <w:pPr>
              <w:spacing w:after="0"/>
              <w:rPr>
                <w:rFonts w:ascii="Times New Roman" w:hAnsi="Times New Roman"/>
                <w:highlight w:val="yellow"/>
              </w:rPr>
            </w:pPr>
            <w:r w:rsidRPr="007B6497">
              <w:rPr>
                <w:rFonts w:ascii="Times New Roman" w:hAnsi="Times New Roman"/>
              </w:rPr>
              <w:lastRenderedPageBreak/>
              <w:t xml:space="preserve">Соглашения с муниципальными образованиями сельскими поселениями </w:t>
            </w:r>
            <w:proofErr w:type="gramStart"/>
            <w:r w:rsidRPr="007B6497">
              <w:rPr>
                <w:rFonts w:ascii="Times New Roman" w:hAnsi="Times New Roman"/>
              </w:rPr>
              <w:t>О</w:t>
            </w:r>
            <w:proofErr w:type="gramEnd"/>
            <w:r w:rsidRPr="007B6497">
              <w:rPr>
                <w:rFonts w:ascii="Times New Roman" w:hAnsi="Times New Roman"/>
              </w:rPr>
              <w:t xml:space="preserve"> мерах по социально-экономическому развитию и оздоровлению муниципальных финансов на 2020 год заключены с Управлением финансов Администрации муниципального образования «</w:t>
            </w:r>
            <w:proofErr w:type="spellStart"/>
            <w:r w:rsidRPr="007B6497">
              <w:rPr>
                <w:rFonts w:ascii="Times New Roman" w:hAnsi="Times New Roman"/>
              </w:rPr>
              <w:t>Можгинский</w:t>
            </w:r>
            <w:proofErr w:type="spellEnd"/>
            <w:r w:rsidRPr="007B6497">
              <w:rPr>
                <w:rFonts w:ascii="Times New Roman" w:hAnsi="Times New Roman"/>
              </w:rPr>
              <w:t xml:space="preserve"> район» до 31 января 2020 года</w:t>
            </w:r>
          </w:p>
        </w:tc>
      </w:tr>
      <w:tr w:rsidR="00307560" w:rsidRPr="00CC7F34" w:rsidTr="00972878"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2.5.3</w:t>
            </w:r>
          </w:p>
        </w:tc>
        <w:tc>
          <w:tcPr>
            <w:tcW w:w="3402" w:type="dxa"/>
          </w:tcPr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Осуществление взаимодействия с органами государственной власти Удмуртской Республики по привлечению дополнительных финансовых ресурсов (в виде субвенций, субсидий и иных межбюджетных трансфертов) из вышестоящих бюджетов</w:t>
            </w:r>
          </w:p>
        </w:tc>
        <w:tc>
          <w:tcPr>
            <w:tcW w:w="1843" w:type="dxa"/>
          </w:tcPr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Главные распорядители средств бюджета</w:t>
            </w:r>
          </w:p>
        </w:tc>
        <w:tc>
          <w:tcPr>
            <w:tcW w:w="1134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307560" w:rsidRPr="00D36509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заключенные соглашения с органами государственной власти Удмуртской Республики о предоставлении дополнительной финансовой помощи</w:t>
            </w:r>
          </w:p>
        </w:tc>
        <w:tc>
          <w:tcPr>
            <w:tcW w:w="5528" w:type="dxa"/>
            <w:gridSpan w:val="3"/>
          </w:tcPr>
          <w:p w:rsidR="000425CC" w:rsidRPr="00483BEB" w:rsidRDefault="000425CC" w:rsidP="000425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83BEB">
              <w:rPr>
                <w:rFonts w:ascii="Times New Roman" w:hAnsi="Times New Roman"/>
              </w:rPr>
              <w:t xml:space="preserve">Всего привлечено дополнительных финансовых ресурсов (в виде субвенций, субсидий и иных межбюджетных трансфертов) из бюджета Удмуртской Республики </w:t>
            </w:r>
            <w:r w:rsidR="00746872">
              <w:rPr>
                <w:rFonts w:ascii="Times New Roman" w:hAnsi="Times New Roman"/>
              </w:rPr>
              <w:t>667 911,4</w:t>
            </w:r>
            <w:r w:rsidRPr="00483BEB">
              <w:rPr>
                <w:rFonts w:ascii="Times New Roman" w:hAnsi="Times New Roman"/>
              </w:rPr>
              <w:t xml:space="preserve"> </w:t>
            </w:r>
            <w:proofErr w:type="spellStart"/>
            <w:r w:rsidRPr="00483BEB">
              <w:rPr>
                <w:rFonts w:ascii="Times New Roman" w:hAnsi="Times New Roman"/>
              </w:rPr>
              <w:t>тыс.руб</w:t>
            </w:r>
            <w:proofErr w:type="spellEnd"/>
            <w:r w:rsidRPr="00483BEB">
              <w:rPr>
                <w:rFonts w:ascii="Times New Roman" w:hAnsi="Times New Roman"/>
              </w:rPr>
              <w:t xml:space="preserve">. </w:t>
            </w:r>
          </w:p>
          <w:p w:rsidR="00307560" w:rsidRPr="00601269" w:rsidRDefault="000425CC" w:rsidP="000425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601269">
              <w:rPr>
                <w:rFonts w:ascii="Times New Roman" w:hAnsi="Times New Roman"/>
              </w:rPr>
              <w:t xml:space="preserve">Всего заключено </w:t>
            </w:r>
            <w:r w:rsidR="008420BC">
              <w:rPr>
                <w:rFonts w:ascii="Times New Roman" w:hAnsi="Times New Roman"/>
              </w:rPr>
              <w:t>39</w:t>
            </w:r>
            <w:r w:rsidR="00886A65" w:rsidRPr="00601269">
              <w:rPr>
                <w:rFonts w:ascii="Times New Roman" w:hAnsi="Times New Roman"/>
              </w:rPr>
              <w:t xml:space="preserve"> соглашени</w:t>
            </w:r>
            <w:r w:rsidR="00601269" w:rsidRPr="00601269">
              <w:rPr>
                <w:rFonts w:ascii="Times New Roman" w:hAnsi="Times New Roman"/>
              </w:rPr>
              <w:t>й</w:t>
            </w:r>
            <w:r w:rsidR="00886A65" w:rsidRPr="00601269">
              <w:rPr>
                <w:rFonts w:ascii="Times New Roman" w:hAnsi="Times New Roman"/>
              </w:rPr>
              <w:t xml:space="preserve"> </w:t>
            </w:r>
            <w:r w:rsidRPr="00601269">
              <w:rPr>
                <w:rFonts w:ascii="Times New Roman" w:hAnsi="Times New Roman"/>
              </w:rPr>
              <w:t>на расходные обязательства за счет субсидий из бюджета УР</w:t>
            </w:r>
            <w:r w:rsidR="00886A65" w:rsidRPr="00601269">
              <w:rPr>
                <w:rFonts w:ascii="Times New Roman" w:hAnsi="Times New Roman"/>
              </w:rPr>
              <w:t xml:space="preserve"> на сумму </w:t>
            </w:r>
            <w:r w:rsidR="008420BC">
              <w:rPr>
                <w:rFonts w:ascii="Times New Roman" w:hAnsi="Times New Roman"/>
              </w:rPr>
              <w:t>51 761,8</w:t>
            </w:r>
            <w:r w:rsidR="00886A65" w:rsidRPr="00601269">
              <w:rPr>
                <w:rFonts w:ascii="Times New Roman" w:hAnsi="Times New Roman"/>
              </w:rPr>
              <w:t xml:space="preserve"> </w:t>
            </w:r>
            <w:proofErr w:type="spellStart"/>
            <w:r w:rsidR="00886A65" w:rsidRPr="00601269">
              <w:rPr>
                <w:rFonts w:ascii="Times New Roman" w:hAnsi="Times New Roman"/>
              </w:rPr>
              <w:t>тыс.руб</w:t>
            </w:r>
            <w:proofErr w:type="spellEnd"/>
            <w:r w:rsidR="00886A65" w:rsidRPr="00601269">
              <w:rPr>
                <w:rFonts w:ascii="Times New Roman" w:hAnsi="Times New Roman"/>
              </w:rPr>
              <w:t>.</w:t>
            </w:r>
          </w:p>
          <w:p w:rsidR="00307560" w:rsidRPr="00D123F1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highlight w:val="yellow"/>
              </w:rPr>
            </w:pPr>
          </w:p>
        </w:tc>
      </w:tr>
      <w:tr w:rsidR="00307560" w:rsidRPr="00CC7F34" w:rsidTr="00972878"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2.5.4</w:t>
            </w:r>
          </w:p>
        </w:tc>
        <w:tc>
          <w:tcPr>
            <w:tcW w:w="3402" w:type="dxa"/>
          </w:tcPr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 xml:space="preserve">Осуществление мониторинга и оценки качества управления муниципальными финансами муниципальных образований поселений в </w:t>
            </w:r>
            <w:proofErr w:type="spellStart"/>
            <w:r w:rsidRPr="00CC7F34">
              <w:rPr>
                <w:rFonts w:ascii="Times New Roman" w:eastAsia="NotDefSpecial" w:hAnsi="Times New Roman"/>
              </w:rPr>
              <w:t>Можгинском</w:t>
            </w:r>
            <w:proofErr w:type="spellEnd"/>
            <w:r w:rsidRPr="00CC7F34">
              <w:rPr>
                <w:rFonts w:ascii="Times New Roman" w:eastAsia="NotDefSpecial" w:hAnsi="Times New Roman"/>
              </w:rPr>
              <w:t xml:space="preserve"> районе</w:t>
            </w:r>
          </w:p>
        </w:tc>
        <w:tc>
          <w:tcPr>
            <w:tcW w:w="1843" w:type="dxa"/>
          </w:tcPr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2019-2020 годы</w:t>
            </w:r>
          </w:p>
        </w:tc>
        <w:tc>
          <w:tcPr>
            <w:tcW w:w="2410" w:type="dxa"/>
          </w:tcPr>
          <w:p w:rsidR="00307560" w:rsidRPr="00D36509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мониторинг </w:t>
            </w:r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 xml:space="preserve">и оценка качества управления муниципальными финансами муниципальных образований поселений в </w:t>
            </w:r>
            <w:proofErr w:type="spellStart"/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>Можгинском</w:t>
            </w:r>
            <w:proofErr w:type="spellEnd"/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5528" w:type="dxa"/>
            <w:gridSpan w:val="3"/>
          </w:tcPr>
          <w:p w:rsidR="00307560" w:rsidRPr="002B4A81" w:rsidRDefault="002154B7" w:rsidP="002154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B4A81">
              <w:rPr>
                <w:rFonts w:ascii="Times New Roman" w:hAnsi="Times New Roman"/>
              </w:rPr>
              <w:t>М</w:t>
            </w:r>
            <w:r w:rsidR="00307560" w:rsidRPr="002B4A81">
              <w:rPr>
                <w:rFonts w:ascii="Times New Roman" w:hAnsi="Times New Roman"/>
              </w:rPr>
              <w:t xml:space="preserve">ониторинг и оценка качества управления муниципальными финансами муниципальных образований </w:t>
            </w:r>
            <w:r w:rsidRPr="002B4A81">
              <w:rPr>
                <w:rFonts w:ascii="Times New Roman" w:hAnsi="Times New Roman"/>
              </w:rPr>
              <w:t>проведен 19 февраля 2020 года.</w:t>
            </w:r>
          </w:p>
          <w:p w:rsidR="002154B7" w:rsidRPr="002B4A81" w:rsidRDefault="002154B7" w:rsidP="002154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2B4A81">
              <w:rPr>
                <w:rFonts w:ascii="Times New Roman" w:hAnsi="Times New Roman"/>
              </w:rPr>
              <w:t>По результатам мониторинга и оценки качества управления муниципальными финансами по итогам 2019 года средняя степень оценки качества управления муниципальными финансами в муниципальных образованиях сельских поселениях за 2019 год составила 67,7%, что относится ко второй степени качества.</w:t>
            </w:r>
          </w:p>
        </w:tc>
      </w:tr>
      <w:tr w:rsidR="00307560" w:rsidRPr="00CC7F34" w:rsidTr="00E805FD"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7F34">
              <w:rPr>
                <w:rFonts w:ascii="Times New Roman" w:hAnsi="Times New Roman"/>
                <w:b/>
              </w:rPr>
              <w:t>2.6</w:t>
            </w:r>
          </w:p>
        </w:tc>
        <w:tc>
          <w:tcPr>
            <w:tcW w:w="14317" w:type="dxa"/>
            <w:gridSpan w:val="7"/>
          </w:tcPr>
          <w:p w:rsidR="00307560" w:rsidRPr="00D123F1" w:rsidRDefault="00307560" w:rsidP="00307560">
            <w:pPr>
              <w:spacing w:after="0"/>
              <w:jc w:val="left"/>
              <w:rPr>
                <w:rFonts w:ascii="Times New Roman" w:hAnsi="Times New Roman"/>
                <w:b/>
                <w:highlight w:val="yellow"/>
              </w:rPr>
            </w:pPr>
            <w:r w:rsidRPr="002B4A81">
              <w:rPr>
                <w:rFonts w:ascii="Times New Roman" w:hAnsi="Times New Roman"/>
                <w:b/>
              </w:rPr>
              <w:t>Сокращение просроченной кредиторской задолженности</w:t>
            </w:r>
            <w:r w:rsidR="0082455E" w:rsidRPr="002B4A81">
              <w:rPr>
                <w:rFonts w:ascii="Times New Roman" w:hAnsi="Times New Roman"/>
                <w:b/>
              </w:rPr>
              <w:t xml:space="preserve"> за счет средств местного бюджета</w:t>
            </w:r>
          </w:p>
        </w:tc>
      </w:tr>
      <w:tr w:rsidR="00265FA0" w:rsidRPr="00CC7F34" w:rsidTr="002B4A81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2.6.1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Проверка обоснованности и достоверности отражения в годовой отчетности просроченной кредиторской задолженности подведомственных муниципальных учреждений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Органы местного самоуправления, выполняющие функции и полномочия учредителя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доля проверенных муниципальных учреждений, допустивших просроченную кредиторскую задолженность, в общем количестве муниципальных учреждений, допустивших просроченную задолженность,</w:t>
            </w:r>
          </w:p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100</w:t>
            </w:r>
          </w:p>
        </w:tc>
        <w:tc>
          <w:tcPr>
            <w:tcW w:w="3544" w:type="dxa"/>
            <w:shd w:val="clear" w:color="auto" w:fill="auto"/>
          </w:tcPr>
          <w:p w:rsidR="00265FA0" w:rsidRPr="00D123F1" w:rsidRDefault="006C2EF1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B52F9F">
              <w:rPr>
                <w:rFonts w:ascii="Times New Roman" w:hAnsi="Times New Roman"/>
              </w:rPr>
              <w:t>100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2.6.2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 xml:space="preserve">Сокращение просроченной кредиторской задолженности бюджета и подведомственных муниципальных учреждений </w:t>
            </w:r>
            <w:proofErr w:type="spellStart"/>
            <w:r w:rsidRPr="00CC7F34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CC7F34">
              <w:rPr>
                <w:rFonts w:ascii="Times New Roman" w:eastAsia="NotDefSpecial" w:hAnsi="Times New Roman"/>
              </w:rPr>
              <w:t xml:space="preserve"> района в общей сумме расходов главного распорядителя средств бюджета (за счет средств местного бюджета)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доля просроченной кредиторской задолженности бюджета и </w:t>
            </w:r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 xml:space="preserve">подведомственных муниципальных учреждений </w:t>
            </w:r>
            <w:proofErr w:type="spellStart"/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района, в общей сумме расходов главного распорядителя средств бюджета,</w:t>
            </w:r>
          </w:p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265FA0" w:rsidRPr="006C2EF1" w:rsidRDefault="00265FA0" w:rsidP="0082455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C2EF1">
              <w:rPr>
                <w:rFonts w:ascii="Times New Roman" w:hAnsi="Times New Roman"/>
                <w:sz w:val="20"/>
                <w:szCs w:val="20"/>
              </w:rPr>
              <w:t>Просроченной кредиторской задолженности за счет средств местного бюджета нет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  <w:lang w:val="en-US"/>
              </w:rPr>
              <w:t>&lt;</w:t>
            </w:r>
            <w:r w:rsidRPr="00CC7F34">
              <w:rPr>
                <w:rFonts w:ascii="Times New Roman" w:hAnsi="Times New Roman"/>
              </w:rPr>
              <w:t>1,0</w:t>
            </w:r>
          </w:p>
        </w:tc>
        <w:tc>
          <w:tcPr>
            <w:tcW w:w="3544" w:type="dxa"/>
          </w:tcPr>
          <w:p w:rsidR="00EF55EC" w:rsidRPr="00E71F4D" w:rsidRDefault="00EF55EC" w:rsidP="00EF55E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E71F4D">
              <w:rPr>
                <w:rFonts w:ascii="Times New Roman" w:hAnsi="Times New Roman"/>
              </w:rPr>
              <w:t>&lt;1,0</w:t>
            </w:r>
          </w:p>
          <w:p w:rsidR="00EF55EC" w:rsidRPr="00E71F4D" w:rsidRDefault="00EF55EC" w:rsidP="00EF55E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65FA0" w:rsidRPr="00D123F1" w:rsidRDefault="00513577" w:rsidP="00C963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highlight w:val="yellow"/>
              </w:rPr>
            </w:pPr>
            <w:r w:rsidRPr="00E71F4D">
              <w:rPr>
                <w:rFonts w:ascii="Times New Roman" w:hAnsi="Times New Roman"/>
              </w:rPr>
              <w:t xml:space="preserve">Просроченная кредиторская задолженность </w:t>
            </w:r>
            <w:r w:rsidR="00C963EA">
              <w:rPr>
                <w:rFonts w:ascii="Times New Roman" w:hAnsi="Times New Roman"/>
              </w:rPr>
              <w:t>отсутствует</w:t>
            </w:r>
          </w:p>
        </w:tc>
      </w:tr>
      <w:tr w:rsidR="00307560" w:rsidRPr="00CC7F34" w:rsidTr="00E805FD">
        <w:trPr>
          <w:trHeight w:val="479"/>
        </w:trPr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C7F34">
              <w:rPr>
                <w:rFonts w:ascii="Times New Roman" w:hAnsi="Times New Roman"/>
                <w:b/>
              </w:rPr>
              <w:t>2.7</w:t>
            </w:r>
          </w:p>
        </w:tc>
        <w:tc>
          <w:tcPr>
            <w:tcW w:w="14317" w:type="dxa"/>
            <w:gridSpan w:val="7"/>
          </w:tcPr>
          <w:p w:rsidR="00307560" w:rsidRPr="00D123F1" w:rsidRDefault="00307560" w:rsidP="00307560">
            <w:pPr>
              <w:spacing w:after="0"/>
              <w:jc w:val="left"/>
              <w:rPr>
                <w:rFonts w:ascii="Times New Roman" w:hAnsi="Times New Roman"/>
                <w:b/>
                <w:highlight w:val="yellow"/>
              </w:rPr>
            </w:pPr>
            <w:r w:rsidRPr="00D6308F">
              <w:rPr>
                <w:rFonts w:ascii="Times New Roman" w:hAnsi="Times New Roman"/>
                <w:b/>
              </w:rPr>
              <w:t>Повышение эффективности организации бюджетного процесса</w:t>
            </w:r>
          </w:p>
        </w:tc>
      </w:tr>
      <w:tr w:rsidR="00307560" w:rsidRPr="00CC7F34" w:rsidTr="00972878"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2.7.1</w:t>
            </w:r>
          </w:p>
        </w:tc>
        <w:tc>
          <w:tcPr>
            <w:tcW w:w="3402" w:type="dxa"/>
          </w:tcPr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Оценка эффективности</w:t>
            </w:r>
          </w:p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 xml:space="preserve">реализации муниципальных программ (отдельных подпрограмм) в порядке, установленном Администрацией </w:t>
            </w:r>
            <w:proofErr w:type="spellStart"/>
            <w:r w:rsidRPr="00CC7F34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CC7F34">
              <w:rPr>
                <w:rFonts w:ascii="Times New Roman" w:eastAsia="NotDefSpecial" w:hAnsi="Times New Roman"/>
              </w:rPr>
              <w:t xml:space="preserve"> района</w:t>
            </w:r>
          </w:p>
        </w:tc>
        <w:tc>
          <w:tcPr>
            <w:tcW w:w="1843" w:type="dxa"/>
          </w:tcPr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Отдел прогнозирования и инвестиционного развития Администрации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Ответственные </w:t>
            </w:r>
            <w:r w:rsidRPr="00463A42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исполнители муниципальных программ</w:t>
            </w:r>
          </w:p>
        </w:tc>
        <w:tc>
          <w:tcPr>
            <w:tcW w:w="1134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2019-2022 годы</w:t>
            </w:r>
          </w:p>
        </w:tc>
        <w:tc>
          <w:tcPr>
            <w:tcW w:w="2410" w:type="dxa"/>
          </w:tcPr>
          <w:p w:rsidR="00307560" w:rsidRPr="00D36509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ежегодное проведение оценки эффективности реализации </w:t>
            </w:r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 xml:space="preserve">муниципальных программ (отдельных подпрограмм) в порядке, установленном Администрацией </w:t>
            </w:r>
            <w:proofErr w:type="spellStart"/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>Можгинского</w:t>
            </w:r>
            <w:proofErr w:type="spellEnd"/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5528" w:type="dxa"/>
            <w:gridSpan w:val="3"/>
          </w:tcPr>
          <w:p w:rsidR="00E74C42" w:rsidRPr="00D6308F" w:rsidRDefault="00E74C42" w:rsidP="00E74C42">
            <w:pPr>
              <w:autoSpaceDE w:val="0"/>
              <w:autoSpaceDN w:val="0"/>
              <w:adjustRightInd w:val="0"/>
              <w:spacing w:after="0"/>
              <w:rPr>
                <w:rFonts w:ascii="Times New Roman" w:eastAsia="NotDefSpecial" w:hAnsi="Times New Roman"/>
              </w:rPr>
            </w:pPr>
            <w:r w:rsidRPr="00D6308F">
              <w:rPr>
                <w:rFonts w:ascii="Times New Roman" w:eastAsia="NotDefSpecial" w:hAnsi="Times New Roman"/>
              </w:rPr>
              <w:t xml:space="preserve">Оценка эффективности реализации муниципальных программ </w:t>
            </w:r>
            <w:proofErr w:type="spellStart"/>
            <w:r w:rsidRPr="00D6308F">
              <w:rPr>
                <w:rFonts w:ascii="Times New Roman" w:eastAsia="NotDefSpecial" w:hAnsi="Times New Roman"/>
              </w:rPr>
              <w:t>Можгинского</w:t>
            </w:r>
            <w:proofErr w:type="spellEnd"/>
            <w:r w:rsidRPr="00D6308F">
              <w:rPr>
                <w:rFonts w:ascii="Times New Roman" w:eastAsia="NotDefSpecial" w:hAnsi="Times New Roman"/>
              </w:rPr>
              <w:t xml:space="preserve"> района за 2019 год проведена в марте 2020 года.</w:t>
            </w:r>
            <w:r w:rsidR="00D6308F">
              <w:rPr>
                <w:rFonts w:ascii="Times New Roman" w:eastAsia="NotDefSpecial" w:hAnsi="Times New Roman"/>
              </w:rPr>
              <w:t xml:space="preserve"> </w:t>
            </w:r>
            <w:r w:rsidRPr="00D6308F">
              <w:rPr>
                <w:rFonts w:ascii="Times New Roman" w:eastAsia="NotDefSpecial" w:hAnsi="Times New Roman"/>
              </w:rPr>
              <w:t>Информация размещена на сайте муниципального образования.</w:t>
            </w:r>
          </w:p>
          <w:p w:rsidR="00E74C42" w:rsidRPr="00D6308F" w:rsidRDefault="00E74C42" w:rsidP="00E74C4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D6308F">
              <w:rPr>
                <w:rFonts w:ascii="Times New Roman" w:eastAsia="NotDefSpecial" w:hAnsi="Times New Roman"/>
              </w:rPr>
              <w:t>По итогам эффективности реализации программ за 2019 год из десяти муниципальных программ получают высокую оценку (</w:t>
            </w:r>
            <w:proofErr w:type="spellStart"/>
            <w:r w:rsidRPr="00D6308F">
              <w:rPr>
                <w:rFonts w:ascii="Times New Roman" w:eastAsia="NotDefSpecial" w:hAnsi="Times New Roman"/>
              </w:rPr>
              <w:t>Эмп</w:t>
            </w:r>
            <w:proofErr w:type="spellEnd"/>
            <w:r w:rsidRPr="00D6308F">
              <w:rPr>
                <w:rFonts w:ascii="Times New Roman" w:eastAsia="NotDefSpecial" w:hAnsi="Times New Roman"/>
              </w:rPr>
              <w:t xml:space="preserve"> составляет не менее 0,9) восемь программ.</w:t>
            </w:r>
          </w:p>
          <w:p w:rsidR="00307560" w:rsidRPr="00D123F1" w:rsidRDefault="00307560" w:rsidP="00E74C42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highlight w:val="yellow"/>
              </w:rPr>
            </w:pPr>
          </w:p>
        </w:tc>
      </w:tr>
      <w:tr w:rsidR="00307560" w:rsidRPr="00CC7F34" w:rsidTr="00972878"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2.7.2</w:t>
            </w:r>
          </w:p>
        </w:tc>
        <w:tc>
          <w:tcPr>
            <w:tcW w:w="3402" w:type="dxa"/>
          </w:tcPr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 xml:space="preserve">Оптимизация мероприятий муниципальных программ (отдельных подпрограмм) </w:t>
            </w:r>
          </w:p>
        </w:tc>
        <w:tc>
          <w:tcPr>
            <w:tcW w:w="1843" w:type="dxa"/>
          </w:tcPr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1134" w:type="dxa"/>
          </w:tcPr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307560" w:rsidRPr="00D36509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инвентаризация мероприятий муниципальных программ (отдельных подпрограмм) с целью их оптимизации и (или) переноса на более поздний срок (по необходимости)</w:t>
            </w:r>
          </w:p>
        </w:tc>
        <w:tc>
          <w:tcPr>
            <w:tcW w:w="5528" w:type="dxa"/>
            <w:gridSpan w:val="3"/>
          </w:tcPr>
          <w:p w:rsidR="00307560" w:rsidRPr="00D123F1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highlight w:val="yellow"/>
              </w:rPr>
            </w:pPr>
            <w:r w:rsidRPr="00CC5113">
              <w:rPr>
                <w:rFonts w:ascii="Times New Roman" w:hAnsi="Times New Roman"/>
              </w:rPr>
              <w:t xml:space="preserve">Оптимизация мероприятий муниципальных программ (отдельных подпрограмм) </w:t>
            </w:r>
            <w:proofErr w:type="spellStart"/>
            <w:r w:rsidRPr="00CC5113">
              <w:rPr>
                <w:rFonts w:ascii="Times New Roman" w:hAnsi="Times New Roman"/>
              </w:rPr>
              <w:t>Можгинского</w:t>
            </w:r>
            <w:proofErr w:type="spellEnd"/>
            <w:r w:rsidRPr="00CC5113">
              <w:rPr>
                <w:rFonts w:ascii="Times New Roman" w:hAnsi="Times New Roman"/>
              </w:rPr>
              <w:t xml:space="preserve"> района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2.7.3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Утверждение бюджетного прогноза муниципального образования «</w:t>
            </w:r>
            <w:proofErr w:type="spellStart"/>
            <w:r w:rsidRPr="00CC7F34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CC7F34">
              <w:rPr>
                <w:rFonts w:ascii="Times New Roman" w:eastAsia="NotDefSpecial" w:hAnsi="Times New Roman"/>
              </w:rPr>
              <w:t xml:space="preserve"> район» на долгосрочный период и внесение в него изменений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eastAsia="NotDefSpecial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утвержденный бюджетный прогноз </w:t>
            </w:r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>Можгинский</w:t>
            </w:r>
            <w:proofErr w:type="spellEnd"/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 xml:space="preserve"> район» на долгосрочный период и внесение в него изменений,</w:t>
            </w:r>
          </w:p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eastAsia="NotDefSpecial" w:hAnsi="Times New Roman"/>
                <w:sz w:val="20"/>
                <w:szCs w:val="20"/>
              </w:rPr>
              <w:t>да/нет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3544" w:type="dxa"/>
          </w:tcPr>
          <w:p w:rsidR="00265FA0" w:rsidRPr="00CC5113" w:rsidRDefault="001127D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5113">
              <w:rPr>
                <w:rFonts w:ascii="Times New Roman" w:eastAsia="NotDefSpecial" w:hAnsi="Times New Roman"/>
              </w:rPr>
              <w:t>да</w:t>
            </w:r>
          </w:p>
          <w:p w:rsidR="001127D0" w:rsidRPr="00CC5113" w:rsidRDefault="001127D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</w:p>
          <w:p w:rsidR="001127D0" w:rsidRPr="00D123F1" w:rsidRDefault="001127D0" w:rsidP="001127D0">
            <w:pPr>
              <w:autoSpaceDE w:val="0"/>
              <w:autoSpaceDN w:val="0"/>
              <w:adjustRightInd w:val="0"/>
              <w:spacing w:after="0"/>
              <w:rPr>
                <w:rFonts w:ascii="Times New Roman" w:eastAsia="NotDefSpecial" w:hAnsi="Times New Roman"/>
                <w:highlight w:val="yellow"/>
              </w:rPr>
            </w:pPr>
            <w:r w:rsidRPr="00CC5113">
              <w:rPr>
                <w:rFonts w:ascii="Times New Roman" w:eastAsia="NotDefSpecial" w:hAnsi="Times New Roman"/>
              </w:rPr>
              <w:t>Постановление Администрации муниципального образования «</w:t>
            </w:r>
            <w:proofErr w:type="spellStart"/>
            <w:r w:rsidRPr="00CC5113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CC5113">
              <w:rPr>
                <w:rFonts w:ascii="Times New Roman" w:eastAsia="NotDefSpecial" w:hAnsi="Times New Roman"/>
              </w:rPr>
              <w:t xml:space="preserve"> район» от 29.01.2020 № 53 «О внесении изменений в бюджетный прогноз муниципального образования «</w:t>
            </w:r>
            <w:proofErr w:type="spellStart"/>
            <w:r w:rsidRPr="00CC5113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CC5113">
              <w:rPr>
                <w:rFonts w:ascii="Times New Roman" w:eastAsia="NotDefSpecial" w:hAnsi="Times New Roman"/>
              </w:rPr>
              <w:t xml:space="preserve"> район» на долгосрочный период до 2022 года»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2.7.4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Установление приоритетности расходов бюджета муниципального образования «</w:t>
            </w:r>
            <w:proofErr w:type="spellStart"/>
            <w:r w:rsidRPr="00CC7F34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CC7F34">
              <w:rPr>
                <w:rFonts w:ascii="Times New Roman" w:eastAsia="NotDefSpecial" w:hAnsi="Times New Roman"/>
              </w:rPr>
              <w:t xml:space="preserve"> район»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4D31">
              <w:rPr>
                <w:rFonts w:ascii="Times New Roman" w:hAnsi="Times New Roman"/>
                <w:sz w:val="20"/>
                <w:szCs w:val="20"/>
              </w:rPr>
              <w:t>утверждение графика санкционирования платежей, производимых за счет собственных доходов бюджета, отсутствие задолженности по выплате заработной платы работникам бюджетной сферы и оказанию мер социальной поддержки отдельных категорий</w:t>
            </w: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граждан,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lastRenderedPageBreak/>
              <w:t>да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да</w:t>
            </w:r>
          </w:p>
        </w:tc>
        <w:tc>
          <w:tcPr>
            <w:tcW w:w="3544" w:type="dxa"/>
          </w:tcPr>
          <w:p w:rsidR="00265FA0" w:rsidRPr="00CC5113" w:rsidRDefault="0061410F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5113">
              <w:rPr>
                <w:rFonts w:ascii="Times New Roman" w:eastAsia="NotDefSpecial" w:hAnsi="Times New Roman"/>
              </w:rPr>
              <w:t>Распоряжение Администрации муниципального образования «</w:t>
            </w:r>
            <w:proofErr w:type="spellStart"/>
            <w:r w:rsidRPr="00CC5113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CC5113">
              <w:rPr>
                <w:rFonts w:ascii="Times New Roman" w:eastAsia="NotDefSpecial" w:hAnsi="Times New Roman"/>
              </w:rPr>
              <w:t xml:space="preserve"> район» от 22.06.2020г. № 51-р «О контроле за кассовым исполнением бюджета муниципального образования «</w:t>
            </w:r>
            <w:proofErr w:type="spellStart"/>
            <w:r w:rsidRPr="00CC5113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CC5113">
              <w:rPr>
                <w:rFonts w:ascii="Times New Roman" w:eastAsia="NotDefSpecial" w:hAnsi="Times New Roman"/>
              </w:rPr>
              <w:t xml:space="preserve"> район»</w:t>
            </w:r>
          </w:p>
          <w:p w:rsidR="0061410F" w:rsidRPr="00D123F1" w:rsidRDefault="0061410F" w:rsidP="006141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highlight w:val="yellow"/>
              </w:rPr>
            </w:pPr>
            <w:r w:rsidRPr="00CC5113">
              <w:rPr>
                <w:rFonts w:ascii="Times New Roman" w:eastAsia="NotDefSpecial" w:hAnsi="Times New Roman"/>
              </w:rPr>
              <w:t>Приказ Управления финансов от 17.06.2020г. № 27 «О мероприятиях по исполнению бюджета муниципального образования «</w:t>
            </w:r>
            <w:proofErr w:type="spellStart"/>
            <w:r w:rsidRPr="00CC5113">
              <w:rPr>
                <w:rFonts w:ascii="Times New Roman" w:eastAsia="NotDefSpecial" w:hAnsi="Times New Roman"/>
              </w:rPr>
              <w:t>Можгинский</w:t>
            </w:r>
            <w:proofErr w:type="spellEnd"/>
            <w:r w:rsidRPr="00CC5113">
              <w:rPr>
                <w:rFonts w:ascii="Times New Roman" w:eastAsia="NotDefSpecial" w:hAnsi="Times New Roman"/>
              </w:rPr>
              <w:t xml:space="preserve"> район» </w:t>
            </w:r>
            <w:r w:rsidRPr="00CC5113">
              <w:rPr>
                <w:rFonts w:ascii="Times New Roman" w:eastAsia="NotDefSpecial" w:hAnsi="Times New Roman"/>
              </w:rPr>
              <w:lastRenderedPageBreak/>
              <w:t>в 2020 году»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lastRenderedPageBreak/>
              <w:t>2.7.5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Недопущение принятия и исполнения расходных обязательств, не связанных с решением вопросов местного значения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количество расходных обязательств муниципального образования «</w:t>
            </w: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D36509">
              <w:rPr>
                <w:rFonts w:ascii="Times New Roman" w:hAnsi="Times New Roman"/>
                <w:sz w:val="20"/>
                <w:szCs w:val="20"/>
              </w:rPr>
              <w:t xml:space="preserve"> район», не связанных с решением </w:t>
            </w:r>
            <w:proofErr w:type="spellStart"/>
            <w:proofErr w:type="gramStart"/>
            <w:r w:rsidRPr="00D36509">
              <w:rPr>
                <w:rFonts w:ascii="Times New Roman" w:hAnsi="Times New Roman"/>
                <w:sz w:val="20"/>
                <w:szCs w:val="20"/>
              </w:rPr>
              <w:t>вопросов,отнесенных</w:t>
            </w:r>
            <w:proofErr w:type="spellEnd"/>
            <w:proofErr w:type="gramEnd"/>
            <w:r w:rsidRPr="00D36509">
              <w:rPr>
                <w:rFonts w:ascii="Times New Roman" w:hAnsi="Times New Roman"/>
                <w:sz w:val="20"/>
                <w:szCs w:val="20"/>
              </w:rPr>
              <w:t xml:space="preserve"> Конституцией РФ и федеральными законами к полномочиям органов местного самоуправления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0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</w:rPr>
            </w:pPr>
            <w:r w:rsidRPr="00CC7F34">
              <w:rPr>
                <w:rFonts w:ascii="Times New Roman" w:eastAsia="NotDefSpecial" w:hAnsi="Times New Roman"/>
              </w:rPr>
              <w:t>0</w:t>
            </w:r>
          </w:p>
        </w:tc>
        <w:tc>
          <w:tcPr>
            <w:tcW w:w="3544" w:type="dxa"/>
          </w:tcPr>
          <w:p w:rsidR="00265FA0" w:rsidRPr="00D123F1" w:rsidRDefault="005725B6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highlight w:val="yellow"/>
              </w:rPr>
            </w:pPr>
            <w:r w:rsidRPr="00CC5113">
              <w:rPr>
                <w:rFonts w:ascii="Times New Roman" w:eastAsia="NotDefSpecial" w:hAnsi="Times New Roman"/>
              </w:rPr>
              <w:t>0</w:t>
            </w:r>
          </w:p>
        </w:tc>
      </w:tr>
      <w:tr w:rsidR="00307560" w:rsidRPr="00CC7F34" w:rsidTr="00E805FD">
        <w:trPr>
          <w:trHeight w:val="435"/>
        </w:trPr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317" w:type="dxa"/>
            <w:gridSpan w:val="7"/>
          </w:tcPr>
          <w:p w:rsidR="00307560" w:rsidRPr="00D123F1" w:rsidRDefault="002B5519" w:rsidP="002B55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NotDefSpecial" w:hAnsi="Times New Roman"/>
                <w:b/>
                <w:highlight w:val="yellow"/>
              </w:rPr>
            </w:pPr>
            <w:r w:rsidRPr="00CC5113">
              <w:rPr>
                <w:rFonts w:ascii="Times New Roman" w:eastAsia="NotDefSpecial" w:hAnsi="Times New Roman"/>
                <w:b/>
                <w:lang w:val="en-US"/>
              </w:rPr>
              <w:t>III</w:t>
            </w:r>
            <w:r w:rsidRPr="00CC5113">
              <w:rPr>
                <w:rFonts w:ascii="Times New Roman" w:eastAsia="NotDefSpecial" w:hAnsi="Times New Roman"/>
                <w:b/>
              </w:rPr>
              <w:t xml:space="preserve">. </w:t>
            </w:r>
            <w:r w:rsidR="00307560" w:rsidRPr="00CC5113">
              <w:rPr>
                <w:rFonts w:ascii="Times New Roman" w:eastAsia="NotDefSpecial" w:hAnsi="Times New Roman"/>
                <w:b/>
              </w:rPr>
              <w:t>Управление муниципальным долгом</w:t>
            </w:r>
          </w:p>
        </w:tc>
      </w:tr>
      <w:tr w:rsidR="00307560" w:rsidRPr="00CC7F34" w:rsidTr="00972878">
        <w:tc>
          <w:tcPr>
            <w:tcW w:w="851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t>3.1</w:t>
            </w:r>
          </w:p>
        </w:tc>
        <w:tc>
          <w:tcPr>
            <w:tcW w:w="3402" w:type="dxa"/>
          </w:tcPr>
          <w:p w:rsidR="00307560" w:rsidRPr="00CC7F34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CC7F34">
              <w:rPr>
                <w:rFonts w:ascii="Times New Roman" w:eastAsia="NotDefSpecial" w:hAnsi="Times New Roman"/>
                <w:color w:val="000000" w:themeColor="text1"/>
              </w:rPr>
              <w:t>Проведение работы с кредитными организациями по снижению процентных ставок по заключенным договорам на привлечение кредитных ресурсов и осуществление операций по рефинансированию долговых обязательств</w:t>
            </w:r>
          </w:p>
        </w:tc>
        <w:tc>
          <w:tcPr>
            <w:tcW w:w="1843" w:type="dxa"/>
          </w:tcPr>
          <w:p w:rsidR="00307560" w:rsidRPr="00463A42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2019- 2022 годы</w:t>
            </w:r>
          </w:p>
        </w:tc>
        <w:tc>
          <w:tcPr>
            <w:tcW w:w="2410" w:type="dxa"/>
          </w:tcPr>
          <w:p w:rsidR="00307560" w:rsidRPr="00D36509" w:rsidRDefault="0030756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сокращение расходов на обслуживание муниципального долга,</w:t>
            </w:r>
          </w:p>
          <w:p w:rsidR="00307560" w:rsidRPr="00CC7F34" w:rsidRDefault="0030756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D36509">
              <w:rPr>
                <w:rFonts w:ascii="Times New Roman" w:hAnsi="Times New Roman"/>
                <w:sz w:val="20"/>
                <w:szCs w:val="20"/>
              </w:rPr>
              <w:t>тыс.рублей</w:t>
            </w:r>
            <w:proofErr w:type="spellEnd"/>
          </w:p>
        </w:tc>
        <w:tc>
          <w:tcPr>
            <w:tcW w:w="5528" w:type="dxa"/>
            <w:gridSpan w:val="3"/>
          </w:tcPr>
          <w:p w:rsidR="00311790" w:rsidRPr="00CC5113" w:rsidRDefault="00311790" w:rsidP="003117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5113">
              <w:rPr>
                <w:rFonts w:ascii="Times New Roman" w:hAnsi="Times New Roman"/>
              </w:rPr>
              <w:t xml:space="preserve">Сокращение расходов на обслуживание муниципального долга в 2020 году составило </w:t>
            </w:r>
          </w:p>
          <w:p w:rsidR="00CF6195" w:rsidRPr="00CC5113" w:rsidRDefault="002B4A92" w:rsidP="003117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681,3</w:t>
            </w:r>
            <w:r w:rsidR="00311790" w:rsidRPr="00CC5113">
              <w:rPr>
                <w:rFonts w:ascii="Times New Roman" w:hAnsi="Times New Roman"/>
              </w:rPr>
              <w:t xml:space="preserve"> </w:t>
            </w:r>
            <w:proofErr w:type="spellStart"/>
            <w:r w:rsidR="00311790" w:rsidRPr="00CC5113">
              <w:rPr>
                <w:rFonts w:ascii="Times New Roman" w:hAnsi="Times New Roman"/>
              </w:rPr>
              <w:t>тыс.руб</w:t>
            </w:r>
            <w:proofErr w:type="spellEnd"/>
            <w:r w:rsidR="00311790" w:rsidRPr="00CC5113">
              <w:rPr>
                <w:rFonts w:ascii="Times New Roman" w:hAnsi="Times New Roman"/>
              </w:rPr>
              <w:t>.</w:t>
            </w:r>
          </w:p>
          <w:p w:rsidR="00CF6195" w:rsidRPr="00CC5113" w:rsidRDefault="00CF6195" w:rsidP="00CF619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</w:p>
          <w:p w:rsidR="00CF6195" w:rsidRPr="00CC5113" w:rsidRDefault="00CF6195" w:rsidP="00CF619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5113">
              <w:rPr>
                <w:rFonts w:ascii="Times New Roman" w:hAnsi="Times New Roman"/>
              </w:rPr>
              <w:t xml:space="preserve">На 01.01.2020 года муниципальные заимствования составляли 36 300 </w:t>
            </w:r>
            <w:proofErr w:type="spellStart"/>
            <w:r w:rsidRPr="00CC5113">
              <w:rPr>
                <w:rFonts w:ascii="Times New Roman" w:hAnsi="Times New Roman"/>
              </w:rPr>
              <w:t>тыс.руб</w:t>
            </w:r>
            <w:proofErr w:type="spellEnd"/>
            <w:r w:rsidRPr="00CC5113">
              <w:rPr>
                <w:rFonts w:ascii="Times New Roman" w:hAnsi="Times New Roman"/>
              </w:rPr>
              <w:t xml:space="preserve">. Коммерческий кредит был привлечен в 2019 году под 8,52 процента годовых. </w:t>
            </w:r>
          </w:p>
          <w:p w:rsidR="00CF6195" w:rsidRPr="00CC5113" w:rsidRDefault="00CF6195" w:rsidP="00CF619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5113">
              <w:rPr>
                <w:rFonts w:ascii="Times New Roman" w:hAnsi="Times New Roman"/>
              </w:rPr>
              <w:t>В феврале 2020 года в целях уменьшения процентной ставки была проведена работа по заключению муниципального контракта № 0813500000120000012</w:t>
            </w:r>
          </w:p>
          <w:p w:rsidR="00CF6195" w:rsidRDefault="00CF6195" w:rsidP="00CF619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CC5113">
              <w:rPr>
                <w:rFonts w:ascii="Times New Roman" w:hAnsi="Times New Roman"/>
              </w:rPr>
              <w:t>на оказание услуг по финансовому посредничеству (кредитованию) путем привлечения коммерческого кредита для муниципальных нужд под 6,98 процентов годовых.</w:t>
            </w:r>
          </w:p>
          <w:p w:rsidR="00E81ED6" w:rsidRPr="00E81ED6" w:rsidRDefault="00E81ED6" w:rsidP="00E81ED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августе 2020 года </w:t>
            </w:r>
            <w:r w:rsidRPr="00CC5113">
              <w:rPr>
                <w:rFonts w:ascii="Times New Roman" w:hAnsi="Times New Roman"/>
              </w:rPr>
              <w:t>в целях уменьшения процентной ставки была проведена работа по заключению муниципального контракта</w:t>
            </w:r>
            <w:r>
              <w:rPr>
                <w:rFonts w:ascii="Times New Roman" w:hAnsi="Times New Roman"/>
              </w:rPr>
              <w:t xml:space="preserve"> </w:t>
            </w:r>
            <w:r w:rsidRPr="00E81ED6">
              <w:rPr>
                <w:rFonts w:ascii="Times New Roman" w:hAnsi="Times New Roman"/>
              </w:rPr>
              <w:t>№ 0813500000120009526</w:t>
            </w:r>
          </w:p>
          <w:p w:rsidR="00E81ED6" w:rsidRPr="00E81ED6" w:rsidRDefault="00E81ED6" w:rsidP="00E81ED6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</w:rPr>
            </w:pPr>
            <w:r w:rsidRPr="00E81ED6">
              <w:rPr>
                <w:rFonts w:ascii="Times New Roman" w:hAnsi="Times New Roman"/>
              </w:rPr>
              <w:t>на оказание услуг по финансовому посредничеству (кредитованию) путем привлечения коммерческого кредита для муниципальных нужд под 5,3558 годовых.</w:t>
            </w:r>
          </w:p>
          <w:p w:rsidR="00307560" w:rsidRPr="00D123F1" w:rsidRDefault="0030756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hAnsi="Times New Roman"/>
                <w:highlight w:val="yellow"/>
              </w:rPr>
            </w:pP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3419E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C7F34">
              <w:rPr>
                <w:rFonts w:ascii="Times New Roman" w:hAnsi="Times New Roman"/>
                <w:color w:val="000000" w:themeColor="text1"/>
              </w:rPr>
              <w:lastRenderedPageBreak/>
              <w:t>3.2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="NotDefSpecial" w:hAnsi="Times New Roman"/>
                <w:color w:val="000000" w:themeColor="text1"/>
              </w:rPr>
            </w:pPr>
            <w:r w:rsidRPr="00CC7F34">
              <w:rPr>
                <w:rFonts w:ascii="Times New Roman" w:eastAsia="NotDefSpecial" w:hAnsi="Times New Roman"/>
                <w:color w:val="000000" w:themeColor="text1"/>
              </w:rPr>
              <w:t xml:space="preserve">Утверждение объема дефицита бюджета с учетом ограничений, установленных пунктом 3 статьи 92.1 и пунктом 4 статьи 136 Бюджетного кодекса Российской Федерации </w:t>
            </w: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отношение дефицита бюджета к общему годовому объему доходов бюджета без учета объема безвозмездных поступлений, 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265FA0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65FA0" w:rsidRPr="00CF6195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6195">
              <w:rPr>
                <w:rFonts w:ascii="Times New Roman" w:hAnsi="Times New Roman"/>
                <w:sz w:val="18"/>
                <w:szCs w:val="18"/>
              </w:rPr>
              <w:t>профицит</w:t>
            </w:r>
          </w:p>
        </w:tc>
        <w:tc>
          <w:tcPr>
            <w:tcW w:w="992" w:type="dxa"/>
          </w:tcPr>
          <w:p w:rsidR="00265FA0" w:rsidRPr="00CC7F34" w:rsidRDefault="00265FA0" w:rsidP="007E6A51">
            <w:pPr>
              <w:jc w:val="center"/>
            </w:pPr>
            <w:r w:rsidRPr="00CC7F34">
              <w:rPr>
                <w:rFonts w:ascii="Times New Roman" w:hAnsi="Times New Roman"/>
              </w:rPr>
              <w:t>не более 5</w:t>
            </w:r>
          </w:p>
        </w:tc>
        <w:tc>
          <w:tcPr>
            <w:tcW w:w="3544" w:type="dxa"/>
          </w:tcPr>
          <w:p w:rsidR="00265FA0" w:rsidRPr="00CC5113" w:rsidRDefault="00CF6195" w:rsidP="007E6A51">
            <w:pPr>
              <w:jc w:val="center"/>
              <w:rPr>
                <w:rFonts w:ascii="Times New Roman" w:hAnsi="Times New Roman"/>
              </w:rPr>
            </w:pPr>
            <w:r w:rsidRPr="00CC5113">
              <w:rPr>
                <w:rFonts w:ascii="Times New Roman" w:hAnsi="Times New Roman"/>
              </w:rPr>
              <w:t>0</w:t>
            </w:r>
          </w:p>
          <w:p w:rsidR="009248C4" w:rsidRPr="00D123F1" w:rsidRDefault="00CF6195" w:rsidP="00CA6F72">
            <w:pPr>
              <w:contextualSpacing/>
              <w:jc w:val="left"/>
              <w:rPr>
                <w:rFonts w:ascii="Times New Roman" w:hAnsi="Times New Roman"/>
                <w:highlight w:val="yellow"/>
              </w:rPr>
            </w:pPr>
            <w:r w:rsidRPr="00CC5113">
              <w:rPr>
                <w:rFonts w:ascii="Times New Roman" w:hAnsi="Times New Roman"/>
              </w:rPr>
              <w:t xml:space="preserve">Дефицит составил </w:t>
            </w:r>
            <w:r w:rsidR="00CA6F72">
              <w:rPr>
                <w:rFonts w:ascii="Times New Roman" w:hAnsi="Times New Roman"/>
              </w:rPr>
              <w:t>24 758,7</w:t>
            </w:r>
            <w:r w:rsidR="009248C4" w:rsidRPr="00CC5113">
              <w:rPr>
                <w:rFonts w:ascii="Times New Roman" w:hAnsi="Times New Roman"/>
              </w:rPr>
              <w:t xml:space="preserve"> </w:t>
            </w:r>
            <w:proofErr w:type="spellStart"/>
            <w:r w:rsidR="009248C4" w:rsidRPr="00CC5113">
              <w:rPr>
                <w:rFonts w:ascii="Times New Roman" w:hAnsi="Times New Roman"/>
              </w:rPr>
              <w:t>тыс.руб</w:t>
            </w:r>
            <w:proofErr w:type="spellEnd"/>
            <w:r w:rsidR="009248C4" w:rsidRPr="00CC5113">
              <w:rPr>
                <w:rFonts w:ascii="Times New Roman" w:hAnsi="Times New Roman"/>
              </w:rPr>
              <w:t>.,</w:t>
            </w:r>
            <w:r w:rsidR="00CA6F72">
              <w:rPr>
                <w:rFonts w:ascii="Times New Roman" w:hAnsi="Times New Roman"/>
              </w:rPr>
              <w:t xml:space="preserve"> </w:t>
            </w:r>
            <w:r w:rsidR="009248C4" w:rsidRPr="00CC5113">
              <w:rPr>
                <w:rFonts w:ascii="Times New Roman" w:hAnsi="Times New Roman"/>
              </w:rPr>
              <w:t>источник</w:t>
            </w:r>
            <w:r w:rsidR="00CA6F72">
              <w:rPr>
                <w:rFonts w:ascii="Times New Roman" w:hAnsi="Times New Roman"/>
              </w:rPr>
              <w:t>о</w:t>
            </w:r>
            <w:r w:rsidR="009248C4" w:rsidRPr="00CC5113">
              <w:rPr>
                <w:rFonts w:ascii="Times New Roman" w:hAnsi="Times New Roman"/>
              </w:rPr>
              <w:t>м финансирования явля</w:t>
            </w:r>
            <w:r w:rsidR="00CA6F72">
              <w:rPr>
                <w:rFonts w:ascii="Times New Roman" w:hAnsi="Times New Roman"/>
              </w:rPr>
              <w:t>е</w:t>
            </w:r>
            <w:r w:rsidR="009248C4" w:rsidRPr="00CC5113">
              <w:rPr>
                <w:rFonts w:ascii="Times New Roman" w:hAnsi="Times New Roman"/>
              </w:rPr>
              <w:t xml:space="preserve">тся </w:t>
            </w:r>
            <w:r w:rsidR="00061AE8" w:rsidRPr="00CC5113">
              <w:rPr>
                <w:rFonts w:ascii="Times New Roman" w:hAnsi="Times New Roman"/>
              </w:rPr>
              <w:t>изменение остатков средств на счете</w:t>
            </w:r>
          </w:p>
        </w:tc>
      </w:tr>
      <w:tr w:rsidR="00265FA0" w:rsidRPr="00CC7F34" w:rsidTr="00972878">
        <w:tc>
          <w:tcPr>
            <w:tcW w:w="851" w:type="dxa"/>
          </w:tcPr>
          <w:p w:rsidR="00265FA0" w:rsidRPr="00CC7F34" w:rsidRDefault="00265FA0" w:rsidP="0033419E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3.3</w:t>
            </w:r>
          </w:p>
        </w:tc>
        <w:tc>
          <w:tcPr>
            <w:tcW w:w="3402" w:type="dxa"/>
          </w:tcPr>
          <w:p w:rsidR="00265FA0" w:rsidRPr="00CC7F34" w:rsidRDefault="00265FA0" w:rsidP="00307560">
            <w:pPr>
              <w:spacing w:after="0"/>
              <w:jc w:val="left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Обеспечение безопасного уровня долговой нагрузки</w:t>
            </w:r>
          </w:p>
          <w:p w:rsidR="00265FA0" w:rsidRPr="00CC7F34" w:rsidRDefault="00265FA0" w:rsidP="00307560">
            <w:pPr>
              <w:spacing w:after="0"/>
              <w:jc w:val="left"/>
              <w:rPr>
                <w:rFonts w:ascii="Times New Roman" w:hAnsi="Times New Roman"/>
              </w:rPr>
            </w:pPr>
          </w:p>
          <w:p w:rsidR="00265FA0" w:rsidRPr="00CC7F34" w:rsidRDefault="00265FA0" w:rsidP="00307560">
            <w:pPr>
              <w:spacing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65FA0" w:rsidRPr="00463A42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3A42">
              <w:rPr>
                <w:rFonts w:ascii="Times New Roman" w:hAnsi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463A42">
              <w:rPr>
                <w:rFonts w:ascii="Times New Roman" w:hAnsi="Times New Roman"/>
                <w:sz w:val="20"/>
                <w:szCs w:val="20"/>
              </w:rPr>
              <w:t>Можгинского</w:t>
            </w:r>
            <w:proofErr w:type="spellEnd"/>
            <w:r w:rsidRPr="00463A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2019-2022 годы</w:t>
            </w:r>
          </w:p>
        </w:tc>
        <w:tc>
          <w:tcPr>
            <w:tcW w:w="2410" w:type="dxa"/>
          </w:tcPr>
          <w:p w:rsidR="00265FA0" w:rsidRPr="00D36509" w:rsidRDefault="00265FA0" w:rsidP="00307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отношение объема муниципального долга к общему годовому объему доходов бюджета без учета объема безвозмездных поступлений, </w:t>
            </w:r>
          </w:p>
          <w:p w:rsidR="00265FA0" w:rsidRPr="00CC7F34" w:rsidRDefault="00265FA0" w:rsidP="00307560">
            <w:pPr>
              <w:spacing w:after="0"/>
              <w:jc w:val="center"/>
              <w:rPr>
                <w:rFonts w:ascii="Times New Roman" w:hAnsi="Times New Roman"/>
              </w:rPr>
            </w:pPr>
            <w:r w:rsidRPr="00D36509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7F34">
              <w:rPr>
                <w:rFonts w:ascii="Times New Roman" w:hAnsi="Times New Roman"/>
              </w:rPr>
              <w:t>16,4</w:t>
            </w:r>
          </w:p>
        </w:tc>
        <w:tc>
          <w:tcPr>
            <w:tcW w:w="992" w:type="dxa"/>
          </w:tcPr>
          <w:p w:rsidR="00265FA0" w:rsidRPr="00CC7F34" w:rsidRDefault="00265FA0" w:rsidP="00307560">
            <w:pPr>
              <w:jc w:val="center"/>
            </w:pPr>
            <w:r w:rsidRPr="00CC7F34">
              <w:rPr>
                <w:rFonts w:ascii="Times New Roman" w:hAnsi="Times New Roman"/>
              </w:rPr>
              <w:t>не более 50</w:t>
            </w:r>
          </w:p>
        </w:tc>
        <w:tc>
          <w:tcPr>
            <w:tcW w:w="3544" w:type="dxa"/>
          </w:tcPr>
          <w:p w:rsidR="00061AE8" w:rsidRPr="00CC5113" w:rsidRDefault="00CC5113" w:rsidP="00061AE8">
            <w:pPr>
              <w:jc w:val="center"/>
              <w:rPr>
                <w:rFonts w:ascii="Times New Roman" w:hAnsi="Times New Roman"/>
              </w:rPr>
            </w:pPr>
            <w:r w:rsidRPr="00CC5113">
              <w:rPr>
                <w:rFonts w:ascii="Times New Roman" w:hAnsi="Times New Roman"/>
              </w:rPr>
              <w:t>15,</w:t>
            </w:r>
            <w:r w:rsidR="00253983">
              <w:rPr>
                <w:rFonts w:ascii="Times New Roman" w:hAnsi="Times New Roman"/>
              </w:rPr>
              <w:t>9</w:t>
            </w:r>
            <w:r w:rsidR="00061AE8" w:rsidRPr="00CC5113">
              <w:rPr>
                <w:rFonts w:ascii="Times New Roman" w:hAnsi="Times New Roman"/>
              </w:rPr>
              <w:t>%</w:t>
            </w:r>
          </w:p>
          <w:p w:rsidR="00061AE8" w:rsidRPr="00CC5113" w:rsidRDefault="00826DD6" w:rsidP="00061A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061AE8" w:rsidRPr="00CC5113">
              <w:rPr>
                <w:rFonts w:ascii="Times New Roman" w:hAnsi="Times New Roman"/>
              </w:rPr>
              <w:t>бъем доходов бюджета муниципального образования «</w:t>
            </w:r>
            <w:proofErr w:type="spellStart"/>
            <w:r w:rsidR="00061AE8" w:rsidRPr="00CC5113">
              <w:rPr>
                <w:rFonts w:ascii="Times New Roman" w:hAnsi="Times New Roman"/>
              </w:rPr>
              <w:t>Можгинский</w:t>
            </w:r>
            <w:proofErr w:type="spellEnd"/>
            <w:r w:rsidR="00061AE8" w:rsidRPr="00CC5113">
              <w:rPr>
                <w:rFonts w:ascii="Times New Roman" w:hAnsi="Times New Roman"/>
              </w:rPr>
              <w:t xml:space="preserve"> район» без учета объема безвозмездных поступлений </w:t>
            </w:r>
            <w:r>
              <w:rPr>
                <w:rFonts w:ascii="Times New Roman" w:hAnsi="Times New Roman"/>
              </w:rPr>
              <w:t>состав</w:t>
            </w:r>
            <w:r w:rsidR="00AA7D85">
              <w:rPr>
                <w:rFonts w:ascii="Times New Roman" w:hAnsi="Times New Roman"/>
              </w:rPr>
              <w:t>ил</w:t>
            </w:r>
            <w:r w:rsidR="00061AE8" w:rsidRPr="00CC5113">
              <w:rPr>
                <w:rFonts w:ascii="Times New Roman" w:hAnsi="Times New Roman"/>
              </w:rPr>
              <w:t xml:space="preserve"> </w:t>
            </w:r>
            <w:r w:rsidR="00AA7D85">
              <w:rPr>
                <w:rFonts w:ascii="Times New Roman" w:hAnsi="Times New Roman"/>
              </w:rPr>
              <w:t>228 200,9</w:t>
            </w:r>
            <w:r w:rsidR="00061AE8" w:rsidRPr="00CC5113">
              <w:rPr>
                <w:rFonts w:ascii="Times New Roman" w:hAnsi="Times New Roman"/>
              </w:rPr>
              <w:t xml:space="preserve"> </w:t>
            </w:r>
            <w:proofErr w:type="spellStart"/>
            <w:r w:rsidR="00061AE8" w:rsidRPr="00CC5113">
              <w:rPr>
                <w:rFonts w:ascii="Times New Roman" w:hAnsi="Times New Roman"/>
              </w:rPr>
              <w:t>тыс.руб</w:t>
            </w:r>
            <w:proofErr w:type="spellEnd"/>
            <w:r w:rsidR="00061AE8" w:rsidRPr="00CC5113">
              <w:rPr>
                <w:rFonts w:ascii="Times New Roman" w:hAnsi="Times New Roman"/>
              </w:rPr>
              <w:t>.</w:t>
            </w:r>
          </w:p>
          <w:p w:rsidR="00265FA0" w:rsidRPr="00D123F1" w:rsidRDefault="00061AE8" w:rsidP="00AA7D85">
            <w:pPr>
              <w:jc w:val="center"/>
              <w:rPr>
                <w:highlight w:val="yellow"/>
              </w:rPr>
            </w:pPr>
            <w:r w:rsidRPr="00CC5113">
              <w:rPr>
                <w:rFonts w:ascii="Times New Roman" w:hAnsi="Times New Roman"/>
              </w:rPr>
              <w:t xml:space="preserve">Объем муниципального долга на </w:t>
            </w:r>
            <w:r w:rsidR="00AA7D85">
              <w:rPr>
                <w:rFonts w:ascii="Times New Roman" w:hAnsi="Times New Roman"/>
              </w:rPr>
              <w:t>31</w:t>
            </w:r>
            <w:r w:rsidR="00CC5113" w:rsidRPr="00CC5113">
              <w:rPr>
                <w:rFonts w:ascii="Times New Roman" w:hAnsi="Times New Roman"/>
              </w:rPr>
              <w:t>.</w:t>
            </w:r>
            <w:r w:rsidR="00AA7D85">
              <w:rPr>
                <w:rFonts w:ascii="Times New Roman" w:hAnsi="Times New Roman"/>
              </w:rPr>
              <w:t>12</w:t>
            </w:r>
            <w:r w:rsidRPr="00CC5113">
              <w:rPr>
                <w:rFonts w:ascii="Times New Roman" w:hAnsi="Times New Roman"/>
              </w:rPr>
              <w:t xml:space="preserve">.2020 года составляет 36 300 </w:t>
            </w:r>
            <w:proofErr w:type="spellStart"/>
            <w:r w:rsidRPr="00CC5113">
              <w:rPr>
                <w:rFonts w:ascii="Times New Roman" w:hAnsi="Times New Roman"/>
              </w:rPr>
              <w:t>тыс.руб</w:t>
            </w:r>
            <w:proofErr w:type="spellEnd"/>
            <w:r w:rsidRPr="00CC5113">
              <w:rPr>
                <w:rFonts w:ascii="Times New Roman" w:hAnsi="Times New Roman"/>
              </w:rPr>
              <w:t>., или 15,</w:t>
            </w:r>
            <w:r w:rsidR="00AA7D85">
              <w:rPr>
                <w:rFonts w:ascii="Times New Roman" w:hAnsi="Times New Roman"/>
              </w:rPr>
              <w:t>9</w:t>
            </w:r>
            <w:r w:rsidRPr="00CC5113">
              <w:rPr>
                <w:rFonts w:ascii="Times New Roman" w:hAnsi="Times New Roman"/>
              </w:rPr>
              <w:t>% в общем объеме доходов без учета объема безвозмездных поступлений, что не прот</w:t>
            </w:r>
            <w:r w:rsidR="00CC5113">
              <w:rPr>
                <w:rFonts w:ascii="Times New Roman" w:hAnsi="Times New Roman"/>
              </w:rPr>
              <w:t>иворечит пункту 5 статьи 107 БК</w:t>
            </w:r>
          </w:p>
        </w:tc>
      </w:tr>
    </w:tbl>
    <w:p w:rsidR="00867637" w:rsidRPr="00CC7F34" w:rsidRDefault="00867637" w:rsidP="000E740F">
      <w:pPr>
        <w:spacing w:after="0"/>
        <w:jc w:val="left"/>
        <w:rPr>
          <w:rFonts w:ascii="Times New Roman" w:hAnsi="Times New Roman"/>
          <w:b/>
          <w:lang w:eastAsia="ru-RU"/>
        </w:rPr>
      </w:pPr>
    </w:p>
    <w:p w:rsidR="000E740F" w:rsidRPr="0071035A" w:rsidRDefault="000E740F" w:rsidP="000E740F">
      <w:pPr>
        <w:pStyle w:val="a6"/>
        <w:numPr>
          <w:ilvl w:val="0"/>
          <w:numId w:val="5"/>
        </w:numPr>
        <w:spacing w:after="0"/>
        <w:jc w:val="left"/>
        <w:rPr>
          <w:rFonts w:ascii="Times New Roman" w:hAnsi="Times New Roman"/>
          <w:sz w:val="20"/>
          <w:szCs w:val="20"/>
          <w:lang w:eastAsia="ru-RU"/>
        </w:rPr>
      </w:pPr>
      <w:r w:rsidRPr="0071035A">
        <w:rPr>
          <w:rFonts w:ascii="Times New Roman" w:hAnsi="Times New Roman"/>
          <w:sz w:val="20"/>
          <w:szCs w:val="20"/>
          <w:lang w:eastAsia="ru-RU"/>
        </w:rPr>
        <w:t>Финансовая оценка указана без нарастающего итога</w:t>
      </w:r>
    </w:p>
    <w:sectPr w:rsidR="000E740F" w:rsidRPr="0071035A" w:rsidSect="00D7549C">
      <w:pgSz w:w="16838" w:h="11906" w:orient="landscape" w:code="9"/>
      <w:pgMar w:top="851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7CE9"/>
    <w:multiLevelType w:val="hybridMultilevel"/>
    <w:tmpl w:val="768E9D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423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4EE08F6"/>
    <w:multiLevelType w:val="hybridMultilevel"/>
    <w:tmpl w:val="E6281B8A"/>
    <w:lvl w:ilvl="0" w:tplc="C3FE897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693A"/>
    <w:multiLevelType w:val="hybridMultilevel"/>
    <w:tmpl w:val="5DF621E8"/>
    <w:lvl w:ilvl="0" w:tplc="3A0ADD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F25A6"/>
    <w:multiLevelType w:val="multilevel"/>
    <w:tmpl w:val="1F960F60"/>
    <w:styleLink w:val="WWNum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2D02377"/>
    <w:multiLevelType w:val="hybridMultilevel"/>
    <w:tmpl w:val="C7FE10DA"/>
    <w:lvl w:ilvl="0" w:tplc="E98EB4F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27A98"/>
    <w:multiLevelType w:val="hybridMultilevel"/>
    <w:tmpl w:val="447A79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8F6314"/>
    <w:multiLevelType w:val="hybridMultilevel"/>
    <w:tmpl w:val="0454688C"/>
    <w:lvl w:ilvl="0" w:tplc="ADA66F58">
      <w:start w:val="1"/>
      <w:numFmt w:val="decimal"/>
      <w:lvlText w:val="%1."/>
      <w:lvlJc w:val="left"/>
      <w:pPr>
        <w:ind w:left="870" w:hanging="444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A7"/>
    <w:rsid w:val="00001BD1"/>
    <w:rsid w:val="00004B83"/>
    <w:rsid w:val="00004FE3"/>
    <w:rsid w:val="00005555"/>
    <w:rsid w:val="00006923"/>
    <w:rsid w:val="000177E2"/>
    <w:rsid w:val="000248F4"/>
    <w:rsid w:val="000270A2"/>
    <w:rsid w:val="00033BB9"/>
    <w:rsid w:val="000368C6"/>
    <w:rsid w:val="00037CE3"/>
    <w:rsid w:val="0004072A"/>
    <w:rsid w:val="00040A3A"/>
    <w:rsid w:val="000425CC"/>
    <w:rsid w:val="00046E99"/>
    <w:rsid w:val="00056EE7"/>
    <w:rsid w:val="00057BBC"/>
    <w:rsid w:val="00061AE8"/>
    <w:rsid w:val="0006433C"/>
    <w:rsid w:val="0006482A"/>
    <w:rsid w:val="00064831"/>
    <w:rsid w:val="00071459"/>
    <w:rsid w:val="000733F2"/>
    <w:rsid w:val="00074BA8"/>
    <w:rsid w:val="0007575D"/>
    <w:rsid w:val="00080337"/>
    <w:rsid w:val="00087AC0"/>
    <w:rsid w:val="00091683"/>
    <w:rsid w:val="000A4378"/>
    <w:rsid w:val="000A651B"/>
    <w:rsid w:val="000B219B"/>
    <w:rsid w:val="000B6D03"/>
    <w:rsid w:val="000B732D"/>
    <w:rsid w:val="000B7D92"/>
    <w:rsid w:val="000C6263"/>
    <w:rsid w:val="000C67AD"/>
    <w:rsid w:val="000C786B"/>
    <w:rsid w:val="000C7FB5"/>
    <w:rsid w:val="000D00A8"/>
    <w:rsid w:val="000D01DD"/>
    <w:rsid w:val="000D0E4C"/>
    <w:rsid w:val="000D34E0"/>
    <w:rsid w:val="000D35F3"/>
    <w:rsid w:val="000D4724"/>
    <w:rsid w:val="000D53A5"/>
    <w:rsid w:val="000E20E2"/>
    <w:rsid w:val="000E7365"/>
    <w:rsid w:val="000E740F"/>
    <w:rsid w:val="000F021E"/>
    <w:rsid w:val="000F0E9F"/>
    <w:rsid w:val="000F285E"/>
    <w:rsid w:val="000F7AF9"/>
    <w:rsid w:val="001002E9"/>
    <w:rsid w:val="0010050F"/>
    <w:rsid w:val="00100EBE"/>
    <w:rsid w:val="001037A9"/>
    <w:rsid w:val="00107AEB"/>
    <w:rsid w:val="001127D0"/>
    <w:rsid w:val="00115E48"/>
    <w:rsid w:val="00116AC3"/>
    <w:rsid w:val="00120DAB"/>
    <w:rsid w:val="00121BB5"/>
    <w:rsid w:val="001221CE"/>
    <w:rsid w:val="001245CF"/>
    <w:rsid w:val="00124799"/>
    <w:rsid w:val="00125E37"/>
    <w:rsid w:val="00126734"/>
    <w:rsid w:val="0013391A"/>
    <w:rsid w:val="00134E96"/>
    <w:rsid w:val="00135AE2"/>
    <w:rsid w:val="00135AF9"/>
    <w:rsid w:val="001377BC"/>
    <w:rsid w:val="001438AF"/>
    <w:rsid w:val="00146E85"/>
    <w:rsid w:val="00151DDC"/>
    <w:rsid w:val="001641F4"/>
    <w:rsid w:val="00170AAD"/>
    <w:rsid w:val="00171E30"/>
    <w:rsid w:val="0017210C"/>
    <w:rsid w:val="00174EDD"/>
    <w:rsid w:val="001751F3"/>
    <w:rsid w:val="00181D2A"/>
    <w:rsid w:val="00183682"/>
    <w:rsid w:val="00186033"/>
    <w:rsid w:val="00190035"/>
    <w:rsid w:val="0019663F"/>
    <w:rsid w:val="00196DB4"/>
    <w:rsid w:val="00197697"/>
    <w:rsid w:val="001A0368"/>
    <w:rsid w:val="001A7568"/>
    <w:rsid w:val="001B69CD"/>
    <w:rsid w:val="001C2F42"/>
    <w:rsid w:val="001C38D7"/>
    <w:rsid w:val="001C6D69"/>
    <w:rsid w:val="001C7346"/>
    <w:rsid w:val="001C7504"/>
    <w:rsid w:val="001D3F29"/>
    <w:rsid w:val="001E24F5"/>
    <w:rsid w:val="001E4CC5"/>
    <w:rsid w:val="001E4FA2"/>
    <w:rsid w:val="001F17F2"/>
    <w:rsid w:val="001F32A4"/>
    <w:rsid w:val="001F5880"/>
    <w:rsid w:val="001F5C4D"/>
    <w:rsid w:val="00205EEB"/>
    <w:rsid w:val="00206962"/>
    <w:rsid w:val="00215485"/>
    <w:rsid w:val="002154B7"/>
    <w:rsid w:val="00224A33"/>
    <w:rsid w:val="00224E40"/>
    <w:rsid w:val="00226FE3"/>
    <w:rsid w:val="00232DC1"/>
    <w:rsid w:val="0023543D"/>
    <w:rsid w:val="0024611A"/>
    <w:rsid w:val="002467EF"/>
    <w:rsid w:val="00246A63"/>
    <w:rsid w:val="00250034"/>
    <w:rsid w:val="00250203"/>
    <w:rsid w:val="002530D8"/>
    <w:rsid w:val="00253983"/>
    <w:rsid w:val="00254280"/>
    <w:rsid w:val="00256E41"/>
    <w:rsid w:val="00256EC0"/>
    <w:rsid w:val="002576CB"/>
    <w:rsid w:val="00265FA0"/>
    <w:rsid w:val="002719C6"/>
    <w:rsid w:val="0027402B"/>
    <w:rsid w:val="00281C12"/>
    <w:rsid w:val="0028354A"/>
    <w:rsid w:val="00287021"/>
    <w:rsid w:val="0029092E"/>
    <w:rsid w:val="002937CC"/>
    <w:rsid w:val="00293FB2"/>
    <w:rsid w:val="00295090"/>
    <w:rsid w:val="00295B5C"/>
    <w:rsid w:val="002A03A2"/>
    <w:rsid w:val="002A1D4A"/>
    <w:rsid w:val="002A2EDB"/>
    <w:rsid w:val="002B3B81"/>
    <w:rsid w:val="002B4A81"/>
    <w:rsid w:val="002B4A92"/>
    <w:rsid w:val="002B5519"/>
    <w:rsid w:val="002B64AC"/>
    <w:rsid w:val="002B6A83"/>
    <w:rsid w:val="002C4DB9"/>
    <w:rsid w:val="002C5F6A"/>
    <w:rsid w:val="002D1A7D"/>
    <w:rsid w:val="002D372E"/>
    <w:rsid w:val="002D587A"/>
    <w:rsid w:val="002E6BB7"/>
    <w:rsid w:val="002E7169"/>
    <w:rsid w:val="002F146E"/>
    <w:rsid w:val="00306F41"/>
    <w:rsid w:val="00307560"/>
    <w:rsid w:val="00311600"/>
    <w:rsid w:val="00311711"/>
    <w:rsid w:val="00311790"/>
    <w:rsid w:val="0031398F"/>
    <w:rsid w:val="0031547E"/>
    <w:rsid w:val="00316DA7"/>
    <w:rsid w:val="00321CC4"/>
    <w:rsid w:val="00322399"/>
    <w:rsid w:val="003259DE"/>
    <w:rsid w:val="003260D3"/>
    <w:rsid w:val="00326248"/>
    <w:rsid w:val="003278B2"/>
    <w:rsid w:val="003303AA"/>
    <w:rsid w:val="0033318A"/>
    <w:rsid w:val="0033419E"/>
    <w:rsid w:val="00334679"/>
    <w:rsid w:val="00336B2E"/>
    <w:rsid w:val="00340411"/>
    <w:rsid w:val="00344A60"/>
    <w:rsid w:val="003607E7"/>
    <w:rsid w:val="003626F1"/>
    <w:rsid w:val="0036386B"/>
    <w:rsid w:val="00365861"/>
    <w:rsid w:val="00373912"/>
    <w:rsid w:val="00377C8B"/>
    <w:rsid w:val="00380C6E"/>
    <w:rsid w:val="00380FE1"/>
    <w:rsid w:val="00382B2B"/>
    <w:rsid w:val="003841DE"/>
    <w:rsid w:val="00395B35"/>
    <w:rsid w:val="003B40AC"/>
    <w:rsid w:val="003B73E9"/>
    <w:rsid w:val="003C07AE"/>
    <w:rsid w:val="003C3FDB"/>
    <w:rsid w:val="003C71F0"/>
    <w:rsid w:val="003D2AEF"/>
    <w:rsid w:val="003D34EA"/>
    <w:rsid w:val="003D37A8"/>
    <w:rsid w:val="003D4B86"/>
    <w:rsid w:val="003E2794"/>
    <w:rsid w:val="003E4758"/>
    <w:rsid w:val="003E5C80"/>
    <w:rsid w:val="003F7453"/>
    <w:rsid w:val="00410129"/>
    <w:rsid w:val="00413E77"/>
    <w:rsid w:val="004144C4"/>
    <w:rsid w:val="00420489"/>
    <w:rsid w:val="0042389F"/>
    <w:rsid w:val="0042396B"/>
    <w:rsid w:val="00424445"/>
    <w:rsid w:val="00430811"/>
    <w:rsid w:val="00431872"/>
    <w:rsid w:val="00431AC7"/>
    <w:rsid w:val="00443FF7"/>
    <w:rsid w:val="004440EC"/>
    <w:rsid w:val="004445C7"/>
    <w:rsid w:val="00445B04"/>
    <w:rsid w:val="004460AA"/>
    <w:rsid w:val="00450BD3"/>
    <w:rsid w:val="00452FBF"/>
    <w:rsid w:val="00454758"/>
    <w:rsid w:val="00455BEB"/>
    <w:rsid w:val="004573D9"/>
    <w:rsid w:val="00463A42"/>
    <w:rsid w:val="004752FA"/>
    <w:rsid w:val="00483BEB"/>
    <w:rsid w:val="00483FD9"/>
    <w:rsid w:val="004845E9"/>
    <w:rsid w:val="00490C96"/>
    <w:rsid w:val="00497F95"/>
    <w:rsid w:val="004A2C75"/>
    <w:rsid w:val="004A7C41"/>
    <w:rsid w:val="004B17AD"/>
    <w:rsid w:val="004C04E5"/>
    <w:rsid w:val="004C0D31"/>
    <w:rsid w:val="004C2036"/>
    <w:rsid w:val="004D02CB"/>
    <w:rsid w:val="004D3993"/>
    <w:rsid w:val="004D7345"/>
    <w:rsid w:val="004E0171"/>
    <w:rsid w:val="004E0F7E"/>
    <w:rsid w:val="004E3B16"/>
    <w:rsid w:val="004E40ED"/>
    <w:rsid w:val="004E73CB"/>
    <w:rsid w:val="004E7709"/>
    <w:rsid w:val="004F287D"/>
    <w:rsid w:val="004F3E77"/>
    <w:rsid w:val="004F485B"/>
    <w:rsid w:val="004F6D3C"/>
    <w:rsid w:val="004F7E97"/>
    <w:rsid w:val="00504640"/>
    <w:rsid w:val="00505B2A"/>
    <w:rsid w:val="0050704B"/>
    <w:rsid w:val="005076EB"/>
    <w:rsid w:val="005129A4"/>
    <w:rsid w:val="00512B1C"/>
    <w:rsid w:val="00513577"/>
    <w:rsid w:val="00516B3D"/>
    <w:rsid w:val="005330DC"/>
    <w:rsid w:val="00534C52"/>
    <w:rsid w:val="005361E5"/>
    <w:rsid w:val="005369DA"/>
    <w:rsid w:val="00545020"/>
    <w:rsid w:val="00545256"/>
    <w:rsid w:val="00545E88"/>
    <w:rsid w:val="005544DE"/>
    <w:rsid w:val="00557165"/>
    <w:rsid w:val="0056151C"/>
    <w:rsid w:val="00562756"/>
    <w:rsid w:val="00563158"/>
    <w:rsid w:val="0056498A"/>
    <w:rsid w:val="00566AE6"/>
    <w:rsid w:val="00566F26"/>
    <w:rsid w:val="00571950"/>
    <w:rsid w:val="00571EE6"/>
    <w:rsid w:val="005722A7"/>
    <w:rsid w:val="005725B6"/>
    <w:rsid w:val="005745FF"/>
    <w:rsid w:val="00575B64"/>
    <w:rsid w:val="00576C98"/>
    <w:rsid w:val="0058249D"/>
    <w:rsid w:val="005824AB"/>
    <w:rsid w:val="00582B90"/>
    <w:rsid w:val="0059138D"/>
    <w:rsid w:val="00595CBC"/>
    <w:rsid w:val="005A0348"/>
    <w:rsid w:val="005A367B"/>
    <w:rsid w:val="005B04D5"/>
    <w:rsid w:val="005C3258"/>
    <w:rsid w:val="005C7265"/>
    <w:rsid w:val="005D0346"/>
    <w:rsid w:val="005E2170"/>
    <w:rsid w:val="005F1BF2"/>
    <w:rsid w:val="00601269"/>
    <w:rsid w:val="006033B5"/>
    <w:rsid w:val="0061204A"/>
    <w:rsid w:val="006128CA"/>
    <w:rsid w:val="0061410F"/>
    <w:rsid w:val="00616957"/>
    <w:rsid w:val="00617B44"/>
    <w:rsid w:val="00622306"/>
    <w:rsid w:val="00622370"/>
    <w:rsid w:val="0062383A"/>
    <w:rsid w:val="00625619"/>
    <w:rsid w:val="00627134"/>
    <w:rsid w:val="006275A0"/>
    <w:rsid w:val="006320A2"/>
    <w:rsid w:val="0063382C"/>
    <w:rsid w:val="0063752B"/>
    <w:rsid w:val="00637FCA"/>
    <w:rsid w:val="006435D2"/>
    <w:rsid w:val="0064491D"/>
    <w:rsid w:val="006457E6"/>
    <w:rsid w:val="00645C97"/>
    <w:rsid w:val="0065094F"/>
    <w:rsid w:val="0065391B"/>
    <w:rsid w:val="006546F6"/>
    <w:rsid w:val="00656366"/>
    <w:rsid w:val="006674B4"/>
    <w:rsid w:val="00680A04"/>
    <w:rsid w:val="00682E90"/>
    <w:rsid w:val="006862FC"/>
    <w:rsid w:val="00686413"/>
    <w:rsid w:val="00686DE1"/>
    <w:rsid w:val="00691287"/>
    <w:rsid w:val="0069385E"/>
    <w:rsid w:val="0069557F"/>
    <w:rsid w:val="006A1A1E"/>
    <w:rsid w:val="006A1B38"/>
    <w:rsid w:val="006A7071"/>
    <w:rsid w:val="006B04A6"/>
    <w:rsid w:val="006B0B04"/>
    <w:rsid w:val="006B192E"/>
    <w:rsid w:val="006B1F8C"/>
    <w:rsid w:val="006B30A1"/>
    <w:rsid w:val="006B40E0"/>
    <w:rsid w:val="006C02B1"/>
    <w:rsid w:val="006C2EF1"/>
    <w:rsid w:val="006C3298"/>
    <w:rsid w:val="006C57B3"/>
    <w:rsid w:val="006C6413"/>
    <w:rsid w:val="006D28BC"/>
    <w:rsid w:val="006D34A7"/>
    <w:rsid w:val="006D7366"/>
    <w:rsid w:val="006E1454"/>
    <w:rsid w:val="006E3C2F"/>
    <w:rsid w:val="006F1124"/>
    <w:rsid w:val="006F616E"/>
    <w:rsid w:val="006F6689"/>
    <w:rsid w:val="006F6726"/>
    <w:rsid w:val="006F7495"/>
    <w:rsid w:val="006F7AA2"/>
    <w:rsid w:val="00706E44"/>
    <w:rsid w:val="0071035A"/>
    <w:rsid w:val="00710388"/>
    <w:rsid w:val="00710605"/>
    <w:rsid w:val="00715F87"/>
    <w:rsid w:val="007173AA"/>
    <w:rsid w:val="007176B0"/>
    <w:rsid w:val="00717707"/>
    <w:rsid w:val="00726C6E"/>
    <w:rsid w:val="00732CDD"/>
    <w:rsid w:val="0073455E"/>
    <w:rsid w:val="00734641"/>
    <w:rsid w:val="00734ACE"/>
    <w:rsid w:val="00741A23"/>
    <w:rsid w:val="00741AA8"/>
    <w:rsid w:val="00743BC6"/>
    <w:rsid w:val="00746872"/>
    <w:rsid w:val="00752D02"/>
    <w:rsid w:val="00752E06"/>
    <w:rsid w:val="007537CC"/>
    <w:rsid w:val="00755DDA"/>
    <w:rsid w:val="00767F4C"/>
    <w:rsid w:val="00771096"/>
    <w:rsid w:val="00775B2E"/>
    <w:rsid w:val="00777133"/>
    <w:rsid w:val="007772AE"/>
    <w:rsid w:val="00777BD4"/>
    <w:rsid w:val="0078168A"/>
    <w:rsid w:val="00785720"/>
    <w:rsid w:val="00792D3B"/>
    <w:rsid w:val="007946C3"/>
    <w:rsid w:val="00794E56"/>
    <w:rsid w:val="00796254"/>
    <w:rsid w:val="007A500E"/>
    <w:rsid w:val="007A6C9F"/>
    <w:rsid w:val="007A6D4F"/>
    <w:rsid w:val="007B1797"/>
    <w:rsid w:val="007B35D2"/>
    <w:rsid w:val="007B433D"/>
    <w:rsid w:val="007B45C4"/>
    <w:rsid w:val="007B4F57"/>
    <w:rsid w:val="007B51A7"/>
    <w:rsid w:val="007B6497"/>
    <w:rsid w:val="007C2C8C"/>
    <w:rsid w:val="007C6DEE"/>
    <w:rsid w:val="007D302B"/>
    <w:rsid w:val="007E0EAD"/>
    <w:rsid w:val="007E2C0F"/>
    <w:rsid w:val="007E5A7F"/>
    <w:rsid w:val="007E6A51"/>
    <w:rsid w:val="007F1161"/>
    <w:rsid w:val="00801B2E"/>
    <w:rsid w:val="00803318"/>
    <w:rsid w:val="00807BE4"/>
    <w:rsid w:val="00813A50"/>
    <w:rsid w:val="00813D2C"/>
    <w:rsid w:val="00815160"/>
    <w:rsid w:val="00821364"/>
    <w:rsid w:val="0082455E"/>
    <w:rsid w:val="00826DD6"/>
    <w:rsid w:val="00827647"/>
    <w:rsid w:val="00830127"/>
    <w:rsid w:val="00830654"/>
    <w:rsid w:val="00831623"/>
    <w:rsid w:val="00832129"/>
    <w:rsid w:val="00836940"/>
    <w:rsid w:val="00836F52"/>
    <w:rsid w:val="00837223"/>
    <w:rsid w:val="008420BC"/>
    <w:rsid w:val="00845E56"/>
    <w:rsid w:val="008512D3"/>
    <w:rsid w:val="00852750"/>
    <w:rsid w:val="00855398"/>
    <w:rsid w:val="00867637"/>
    <w:rsid w:val="00873A5F"/>
    <w:rsid w:val="008742E1"/>
    <w:rsid w:val="00874D31"/>
    <w:rsid w:val="008800CA"/>
    <w:rsid w:val="0088303F"/>
    <w:rsid w:val="00886A65"/>
    <w:rsid w:val="008908EE"/>
    <w:rsid w:val="008915EA"/>
    <w:rsid w:val="0089547D"/>
    <w:rsid w:val="00897AD0"/>
    <w:rsid w:val="008A0BA3"/>
    <w:rsid w:val="008A36B6"/>
    <w:rsid w:val="008A3735"/>
    <w:rsid w:val="008A458E"/>
    <w:rsid w:val="008A4971"/>
    <w:rsid w:val="008A723E"/>
    <w:rsid w:val="008B0F85"/>
    <w:rsid w:val="008B2C22"/>
    <w:rsid w:val="008B3900"/>
    <w:rsid w:val="008B6C11"/>
    <w:rsid w:val="008C25D2"/>
    <w:rsid w:val="008C2CED"/>
    <w:rsid w:val="008C3882"/>
    <w:rsid w:val="008C5968"/>
    <w:rsid w:val="008C59F8"/>
    <w:rsid w:val="008C6EA0"/>
    <w:rsid w:val="008D3893"/>
    <w:rsid w:val="008E070F"/>
    <w:rsid w:val="008E13C9"/>
    <w:rsid w:val="008E14B0"/>
    <w:rsid w:val="008E2C0B"/>
    <w:rsid w:val="008E3C26"/>
    <w:rsid w:val="008F4826"/>
    <w:rsid w:val="008F6069"/>
    <w:rsid w:val="008F70DE"/>
    <w:rsid w:val="00900C1A"/>
    <w:rsid w:val="00904F15"/>
    <w:rsid w:val="0091138B"/>
    <w:rsid w:val="00914E87"/>
    <w:rsid w:val="00916BFF"/>
    <w:rsid w:val="009175B5"/>
    <w:rsid w:val="0091772E"/>
    <w:rsid w:val="009205D6"/>
    <w:rsid w:val="0092267B"/>
    <w:rsid w:val="00922A7D"/>
    <w:rsid w:val="009248C4"/>
    <w:rsid w:val="00927CA0"/>
    <w:rsid w:val="009309B5"/>
    <w:rsid w:val="00933E31"/>
    <w:rsid w:val="0094138F"/>
    <w:rsid w:val="00941863"/>
    <w:rsid w:val="00946329"/>
    <w:rsid w:val="00946F11"/>
    <w:rsid w:val="00952C0B"/>
    <w:rsid w:val="00952E04"/>
    <w:rsid w:val="00955471"/>
    <w:rsid w:val="00962134"/>
    <w:rsid w:val="009659F7"/>
    <w:rsid w:val="0096721C"/>
    <w:rsid w:val="00967ED4"/>
    <w:rsid w:val="0097132F"/>
    <w:rsid w:val="00972878"/>
    <w:rsid w:val="0097607E"/>
    <w:rsid w:val="00976A18"/>
    <w:rsid w:val="009816D8"/>
    <w:rsid w:val="00982555"/>
    <w:rsid w:val="009839FA"/>
    <w:rsid w:val="00987451"/>
    <w:rsid w:val="0099360F"/>
    <w:rsid w:val="00995BFB"/>
    <w:rsid w:val="009A3FB7"/>
    <w:rsid w:val="009B12DA"/>
    <w:rsid w:val="009B24F9"/>
    <w:rsid w:val="009B28D9"/>
    <w:rsid w:val="009B385D"/>
    <w:rsid w:val="009C1A91"/>
    <w:rsid w:val="009C38FA"/>
    <w:rsid w:val="009D0130"/>
    <w:rsid w:val="009D25A3"/>
    <w:rsid w:val="009D3436"/>
    <w:rsid w:val="009E2331"/>
    <w:rsid w:val="009E2EBD"/>
    <w:rsid w:val="009F29D6"/>
    <w:rsid w:val="009F4CAE"/>
    <w:rsid w:val="009F6871"/>
    <w:rsid w:val="009F738A"/>
    <w:rsid w:val="00A01B46"/>
    <w:rsid w:val="00A03E25"/>
    <w:rsid w:val="00A05531"/>
    <w:rsid w:val="00A064D8"/>
    <w:rsid w:val="00A12733"/>
    <w:rsid w:val="00A12998"/>
    <w:rsid w:val="00A15414"/>
    <w:rsid w:val="00A17286"/>
    <w:rsid w:val="00A2067F"/>
    <w:rsid w:val="00A21C68"/>
    <w:rsid w:val="00A249FB"/>
    <w:rsid w:val="00A30439"/>
    <w:rsid w:val="00A3148A"/>
    <w:rsid w:val="00A32148"/>
    <w:rsid w:val="00A34C3D"/>
    <w:rsid w:val="00A355B3"/>
    <w:rsid w:val="00A371BB"/>
    <w:rsid w:val="00A3768F"/>
    <w:rsid w:val="00A41A09"/>
    <w:rsid w:val="00A4210B"/>
    <w:rsid w:val="00A42462"/>
    <w:rsid w:val="00A451F2"/>
    <w:rsid w:val="00A46583"/>
    <w:rsid w:val="00A50B57"/>
    <w:rsid w:val="00A5400F"/>
    <w:rsid w:val="00A54010"/>
    <w:rsid w:val="00A5482F"/>
    <w:rsid w:val="00A64286"/>
    <w:rsid w:val="00A645B1"/>
    <w:rsid w:val="00A64C39"/>
    <w:rsid w:val="00A73066"/>
    <w:rsid w:val="00A73929"/>
    <w:rsid w:val="00A772E1"/>
    <w:rsid w:val="00A8000F"/>
    <w:rsid w:val="00A875BD"/>
    <w:rsid w:val="00A91459"/>
    <w:rsid w:val="00AA0D69"/>
    <w:rsid w:val="00AA6039"/>
    <w:rsid w:val="00AA7D85"/>
    <w:rsid w:val="00AB0F75"/>
    <w:rsid w:val="00AB0FA8"/>
    <w:rsid w:val="00AB2497"/>
    <w:rsid w:val="00AB7673"/>
    <w:rsid w:val="00AB7C8D"/>
    <w:rsid w:val="00AC0FFC"/>
    <w:rsid w:val="00AC2413"/>
    <w:rsid w:val="00AC4BF0"/>
    <w:rsid w:val="00AC62AF"/>
    <w:rsid w:val="00AD366E"/>
    <w:rsid w:val="00AD4EFD"/>
    <w:rsid w:val="00AD51DF"/>
    <w:rsid w:val="00AE43AE"/>
    <w:rsid w:val="00AF193B"/>
    <w:rsid w:val="00B002E6"/>
    <w:rsid w:val="00B01E37"/>
    <w:rsid w:val="00B0325B"/>
    <w:rsid w:val="00B05BE8"/>
    <w:rsid w:val="00B07BBC"/>
    <w:rsid w:val="00B07C11"/>
    <w:rsid w:val="00B13178"/>
    <w:rsid w:val="00B13594"/>
    <w:rsid w:val="00B1441E"/>
    <w:rsid w:val="00B15E14"/>
    <w:rsid w:val="00B24B52"/>
    <w:rsid w:val="00B25BAA"/>
    <w:rsid w:val="00B2677C"/>
    <w:rsid w:val="00B37E44"/>
    <w:rsid w:val="00B40460"/>
    <w:rsid w:val="00B41426"/>
    <w:rsid w:val="00B4249D"/>
    <w:rsid w:val="00B47A0C"/>
    <w:rsid w:val="00B50455"/>
    <w:rsid w:val="00B50DD6"/>
    <w:rsid w:val="00B511F2"/>
    <w:rsid w:val="00B52F9F"/>
    <w:rsid w:val="00B55CA5"/>
    <w:rsid w:val="00B57EA0"/>
    <w:rsid w:val="00B679B1"/>
    <w:rsid w:val="00B67C3E"/>
    <w:rsid w:val="00B709DE"/>
    <w:rsid w:val="00B71152"/>
    <w:rsid w:val="00B72AB4"/>
    <w:rsid w:val="00B73AC3"/>
    <w:rsid w:val="00B75D3C"/>
    <w:rsid w:val="00B76F60"/>
    <w:rsid w:val="00B807E0"/>
    <w:rsid w:val="00B83392"/>
    <w:rsid w:val="00B838DC"/>
    <w:rsid w:val="00B84292"/>
    <w:rsid w:val="00B85BFE"/>
    <w:rsid w:val="00B90328"/>
    <w:rsid w:val="00B93A18"/>
    <w:rsid w:val="00B94EC4"/>
    <w:rsid w:val="00B95172"/>
    <w:rsid w:val="00BA1C30"/>
    <w:rsid w:val="00BA2D21"/>
    <w:rsid w:val="00BA386B"/>
    <w:rsid w:val="00BA3F3B"/>
    <w:rsid w:val="00BA4581"/>
    <w:rsid w:val="00BA483A"/>
    <w:rsid w:val="00BA5430"/>
    <w:rsid w:val="00BB0FA7"/>
    <w:rsid w:val="00BB6B12"/>
    <w:rsid w:val="00BB7439"/>
    <w:rsid w:val="00BC337E"/>
    <w:rsid w:val="00BC3B5E"/>
    <w:rsid w:val="00BC7677"/>
    <w:rsid w:val="00BD0E54"/>
    <w:rsid w:val="00BD2065"/>
    <w:rsid w:val="00BD27DC"/>
    <w:rsid w:val="00BD3443"/>
    <w:rsid w:val="00BD4D57"/>
    <w:rsid w:val="00BD5B19"/>
    <w:rsid w:val="00BD6A3E"/>
    <w:rsid w:val="00BE1FE7"/>
    <w:rsid w:val="00BE36B2"/>
    <w:rsid w:val="00BF151D"/>
    <w:rsid w:val="00BF1A96"/>
    <w:rsid w:val="00BF2B0D"/>
    <w:rsid w:val="00BF47D5"/>
    <w:rsid w:val="00C046FD"/>
    <w:rsid w:val="00C074B9"/>
    <w:rsid w:val="00C12BC3"/>
    <w:rsid w:val="00C136AA"/>
    <w:rsid w:val="00C23692"/>
    <w:rsid w:val="00C25E11"/>
    <w:rsid w:val="00C3464B"/>
    <w:rsid w:val="00C36AE9"/>
    <w:rsid w:val="00C377BC"/>
    <w:rsid w:val="00C4419F"/>
    <w:rsid w:val="00C45215"/>
    <w:rsid w:val="00C5784A"/>
    <w:rsid w:val="00C57C4D"/>
    <w:rsid w:val="00C632F9"/>
    <w:rsid w:val="00C65689"/>
    <w:rsid w:val="00C676CD"/>
    <w:rsid w:val="00C70587"/>
    <w:rsid w:val="00C710EF"/>
    <w:rsid w:val="00C74917"/>
    <w:rsid w:val="00C80F8C"/>
    <w:rsid w:val="00C85CD0"/>
    <w:rsid w:val="00C91050"/>
    <w:rsid w:val="00C9575C"/>
    <w:rsid w:val="00C95FE6"/>
    <w:rsid w:val="00C963EA"/>
    <w:rsid w:val="00C9700F"/>
    <w:rsid w:val="00CA085F"/>
    <w:rsid w:val="00CA24F3"/>
    <w:rsid w:val="00CA6F72"/>
    <w:rsid w:val="00CA75C4"/>
    <w:rsid w:val="00CB42C9"/>
    <w:rsid w:val="00CB6A53"/>
    <w:rsid w:val="00CB6C69"/>
    <w:rsid w:val="00CB79A4"/>
    <w:rsid w:val="00CC4328"/>
    <w:rsid w:val="00CC5113"/>
    <w:rsid w:val="00CC7108"/>
    <w:rsid w:val="00CC7555"/>
    <w:rsid w:val="00CC7F34"/>
    <w:rsid w:val="00CD093E"/>
    <w:rsid w:val="00CD1DEF"/>
    <w:rsid w:val="00CD434C"/>
    <w:rsid w:val="00CD5EB9"/>
    <w:rsid w:val="00CD6115"/>
    <w:rsid w:val="00CE03B6"/>
    <w:rsid w:val="00CE44DF"/>
    <w:rsid w:val="00CE7ABB"/>
    <w:rsid w:val="00CF6195"/>
    <w:rsid w:val="00D03C9D"/>
    <w:rsid w:val="00D07080"/>
    <w:rsid w:val="00D123F1"/>
    <w:rsid w:val="00D140CB"/>
    <w:rsid w:val="00D24957"/>
    <w:rsid w:val="00D270E4"/>
    <w:rsid w:val="00D2773C"/>
    <w:rsid w:val="00D35301"/>
    <w:rsid w:val="00D36509"/>
    <w:rsid w:val="00D367C5"/>
    <w:rsid w:val="00D40E67"/>
    <w:rsid w:val="00D418EC"/>
    <w:rsid w:val="00D43E6F"/>
    <w:rsid w:val="00D44237"/>
    <w:rsid w:val="00D50140"/>
    <w:rsid w:val="00D50B60"/>
    <w:rsid w:val="00D5298C"/>
    <w:rsid w:val="00D5350C"/>
    <w:rsid w:val="00D6308F"/>
    <w:rsid w:val="00D63511"/>
    <w:rsid w:val="00D72A96"/>
    <w:rsid w:val="00D74FB5"/>
    <w:rsid w:val="00D7549C"/>
    <w:rsid w:val="00D773F4"/>
    <w:rsid w:val="00D82FBB"/>
    <w:rsid w:val="00D849EB"/>
    <w:rsid w:val="00D91F19"/>
    <w:rsid w:val="00D95D2F"/>
    <w:rsid w:val="00DA0A43"/>
    <w:rsid w:val="00DA5144"/>
    <w:rsid w:val="00DB0EAF"/>
    <w:rsid w:val="00DB763D"/>
    <w:rsid w:val="00DC201E"/>
    <w:rsid w:val="00DC2348"/>
    <w:rsid w:val="00DC2AB9"/>
    <w:rsid w:val="00DC3C10"/>
    <w:rsid w:val="00DC5CE1"/>
    <w:rsid w:val="00DD07CB"/>
    <w:rsid w:val="00DD1DA1"/>
    <w:rsid w:val="00DD34FA"/>
    <w:rsid w:val="00DD5F53"/>
    <w:rsid w:val="00DE05B3"/>
    <w:rsid w:val="00DE462D"/>
    <w:rsid w:val="00DE5A41"/>
    <w:rsid w:val="00DE70DA"/>
    <w:rsid w:val="00DF2AB2"/>
    <w:rsid w:val="00DF3B14"/>
    <w:rsid w:val="00DF4446"/>
    <w:rsid w:val="00DF53EC"/>
    <w:rsid w:val="00DF7501"/>
    <w:rsid w:val="00E00F30"/>
    <w:rsid w:val="00E033E3"/>
    <w:rsid w:val="00E0618E"/>
    <w:rsid w:val="00E07DB5"/>
    <w:rsid w:val="00E115C0"/>
    <w:rsid w:val="00E13583"/>
    <w:rsid w:val="00E24DC3"/>
    <w:rsid w:val="00E328A5"/>
    <w:rsid w:val="00E36727"/>
    <w:rsid w:val="00E42E67"/>
    <w:rsid w:val="00E474DB"/>
    <w:rsid w:val="00E51374"/>
    <w:rsid w:val="00E5429D"/>
    <w:rsid w:val="00E54ACB"/>
    <w:rsid w:val="00E554F6"/>
    <w:rsid w:val="00E570D1"/>
    <w:rsid w:val="00E6308E"/>
    <w:rsid w:val="00E66ADC"/>
    <w:rsid w:val="00E71F4D"/>
    <w:rsid w:val="00E74C42"/>
    <w:rsid w:val="00E76C30"/>
    <w:rsid w:val="00E7705C"/>
    <w:rsid w:val="00E805FD"/>
    <w:rsid w:val="00E80A40"/>
    <w:rsid w:val="00E81ED6"/>
    <w:rsid w:val="00E8301B"/>
    <w:rsid w:val="00E93F40"/>
    <w:rsid w:val="00E9491D"/>
    <w:rsid w:val="00E9664C"/>
    <w:rsid w:val="00EA54BC"/>
    <w:rsid w:val="00EB3934"/>
    <w:rsid w:val="00EB3F48"/>
    <w:rsid w:val="00EB5AC1"/>
    <w:rsid w:val="00EC2178"/>
    <w:rsid w:val="00ED7512"/>
    <w:rsid w:val="00EE0707"/>
    <w:rsid w:val="00EE08BA"/>
    <w:rsid w:val="00EE0D2E"/>
    <w:rsid w:val="00EE1694"/>
    <w:rsid w:val="00EE2953"/>
    <w:rsid w:val="00EE2BA2"/>
    <w:rsid w:val="00EE34C8"/>
    <w:rsid w:val="00EE3DB9"/>
    <w:rsid w:val="00EF1357"/>
    <w:rsid w:val="00EF55EC"/>
    <w:rsid w:val="00EF5764"/>
    <w:rsid w:val="00F03C4A"/>
    <w:rsid w:val="00F05651"/>
    <w:rsid w:val="00F05F5D"/>
    <w:rsid w:val="00F0617D"/>
    <w:rsid w:val="00F10060"/>
    <w:rsid w:val="00F12463"/>
    <w:rsid w:val="00F151E6"/>
    <w:rsid w:val="00F1525D"/>
    <w:rsid w:val="00F20FBE"/>
    <w:rsid w:val="00F222AF"/>
    <w:rsid w:val="00F22769"/>
    <w:rsid w:val="00F24388"/>
    <w:rsid w:val="00F257E3"/>
    <w:rsid w:val="00F31A74"/>
    <w:rsid w:val="00F320CC"/>
    <w:rsid w:val="00F37055"/>
    <w:rsid w:val="00F40F76"/>
    <w:rsid w:val="00F51B26"/>
    <w:rsid w:val="00F54EFE"/>
    <w:rsid w:val="00F60F28"/>
    <w:rsid w:val="00F63D7A"/>
    <w:rsid w:val="00F64F19"/>
    <w:rsid w:val="00F65916"/>
    <w:rsid w:val="00F66F4A"/>
    <w:rsid w:val="00F67E44"/>
    <w:rsid w:val="00F70CE0"/>
    <w:rsid w:val="00F70E3B"/>
    <w:rsid w:val="00F7352D"/>
    <w:rsid w:val="00F816FC"/>
    <w:rsid w:val="00F82766"/>
    <w:rsid w:val="00F90346"/>
    <w:rsid w:val="00F92ADA"/>
    <w:rsid w:val="00F946E2"/>
    <w:rsid w:val="00FA0149"/>
    <w:rsid w:val="00FA1747"/>
    <w:rsid w:val="00FA1DAF"/>
    <w:rsid w:val="00FA2A5A"/>
    <w:rsid w:val="00FB068F"/>
    <w:rsid w:val="00FB11BC"/>
    <w:rsid w:val="00FB3254"/>
    <w:rsid w:val="00FB5046"/>
    <w:rsid w:val="00FB59EA"/>
    <w:rsid w:val="00FB5CD8"/>
    <w:rsid w:val="00FB7A25"/>
    <w:rsid w:val="00FC4A03"/>
    <w:rsid w:val="00FD0635"/>
    <w:rsid w:val="00FE5B8B"/>
    <w:rsid w:val="00FF02DA"/>
    <w:rsid w:val="00FF2F16"/>
    <w:rsid w:val="00FF30CC"/>
    <w:rsid w:val="00FF6C5C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205F78-3961-491F-9833-F57E6E72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0E4"/>
    <w:pPr>
      <w:spacing w:after="240"/>
      <w:jc w:val="both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7772AE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772AE"/>
    <w:pPr>
      <w:spacing w:before="240" w:after="60"/>
      <w:jc w:val="left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772AE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7772A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772AE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7772AE"/>
    <w:rPr>
      <w:rFonts w:ascii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99"/>
    <w:rsid w:val="006D34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rsid w:val="007772AE"/>
    <w:pPr>
      <w:spacing w:after="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772AE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772A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772A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B50455"/>
    <w:pPr>
      <w:ind w:left="720"/>
      <w:contextualSpacing/>
    </w:pPr>
  </w:style>
  <w:style w:type="paragraph" w:customStyle="1" w:styleId="1">
    <w:name w:val="Абзац списка1"/>
    <w:basedOn w:val="a"/>
    <w:link w:val="ListParagraphChar"/>
    <w:uiPriority w:val="99"/>
    <w:rsid w:val="00CC7555"/>
    <w:pPr>
      <w:spacing w:after="200" w:line="276" w:lineRule="auto"/>
      <w:ind w:left="720"/>
      <w:contextualSpacing/>
      <w:jc w:val="left"/>
    </w:pPr>
    <w:rPr>
      <w:rFonts w:eastAsia="Times New Roman"/>
      <w:b/>
      <w:sz w:val="20"/>
      <w:szCs w:val="20"/>
      <w:lang w:eastAsia="ru-RU"/>
    </w:rPr>
  </w:style>
  <w:style w:type="character" w:customStyle="1" w:styleId="ListParagraphChar">
    <w:name w:val="List Paragraph Char"/>
    <w:link w:val="1"/>
    <w:uiPriority w:val="99"/>
    <w:locked/>
    <w:rsid w:val="00CC7555"/>
    <w:rPr>
      <w:rFonts w:ascii="Calibri" w:hAnsi="Calibri"/>
      <w:b/>
      <w:sz w:val="20"/>
      <w:lang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BD4D57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D4D57"/>
    <w:pPr>
      <w:shd w:val="clear" w:color="auto" w:fill="FFFFFF"/>
      <w:spacing w:after="387" w:line="322" w:lineRule="exact"/>
      <w:jc w:val="center"/>
    </w:pPr>
    <w:rPr>
      <w:b/>
      <w:bCs/>
      <w:sz w:val="28"/>
      <w:szCs w:val="28"/>
      <w:shd w:val="clear" w:color="auto" w:fill="FFFFFF"/>
      <w:lang w:eastAsia="ru-RU"/>
    </w:rPr>
  </w:style>
  <w:style w:type="numbering" w:customStyle="1" w:styleId="WWNum1">
    <w:name w:val="WWNum1"/>
    <w:basedOn w:val="a2"/>
    <w:rsid w:val="00A5482F"/>
    <w:pPr>
      <w:numPr>
        <w:numId w:val="6"/>
      </w:numPr>
    </w:pPr>
  </w:style>
  <w:style w:type="paragraph" w:customStyle="1" w:styleId="ConsPlusNonformat">
    <w:name w:val="ConsPlusNonformat"/>
    <w:uiPriority w:val="99"/>
    <w:rsid w:val="00E76C3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902B8-547D-40A7-A960-F3024280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14</Pages>
  <Words>3578</Words>
  <Characters>20397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райо</Company>
  <LinksUpToDate>false</LinksUpToDate>
  <CharactersWithSpaces>23928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Elena_E</dc:creator>
  <cp:keywords/>
  <dc:description/>
  <cp:lastModifiedBy>Жвакина</cp:lastModifiedBy>
  <cp:revision>430</cp:revision>
  <cp:lastPrinted>2018-12-28T05:36:00Z</cp:lastPrinted>
  <dcterms:created xsi:type="dcterms:W3CDTF">2018-12-07T05:14:00Z</dcterms:created>
  <dcterms:modified xsi:type="dcterms:W3CDTF">2021-03-04T07:40:00Z</dcterms:modified>
</cp:coreProperties>
</file>